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50" w:rsidRPr="008D060C" w:rsidRDefault="00C63FF9" w:rsidP="00BF4DE0">
      <w:pPr>
        <w:rPr>
          <w:rFonts w:cs="Arial"/>
          <w:i/>
          <w:sz w:val="22"/>
          <w:szCs w:val="22"/>
        </w:rPr>
      </w:pPr>
      <w:bookmarkStart w:id="0" w:name="_MacBuGuideStaticData_10780H"/>
      <w:bookmarkStart w:id="1" w:name="_MacBuGuideStaticData_5547H"/>
      <w:r>
        <w:rPr>
          <w:rFonts w:cs="Arial"/>
          <w:noProof/>
          <w:sz w:val="22"/>
          <w:szCs w:val="22"/>
          <w:lang w:eastAsia="en-GB"/>
        </w:rPr>
        <w:drawing>
          <wp:anchor distT="0" distB="0" distL="114300" distR="114300" simplePos="0" relativeHeight="251676160" behindDoc="1" locked="0" layoutInCell="1" allowOverlap="1">
            <wp:simplePos x="0" y="0"/>
            <wp:positionH relativeFrom="column">
              <wp:posOffset>7872095</wp:posOffset>
            </wp:positionH>
            <wp:positionV relativeFrom="paragraph">
              <wp:posOffset>-479425</wp:posOffset>
            </wp:positionV>
            <wp:extent cx="1889760" cy="914400"/>
            <wp:effectExtent l="0" t="0" r="0" b="0"/>
            <wp:wrapTight wrapText="bothSides">
              <wp:wrapPolygon edited="0">
                <wp:start x="0" y="0"/>
                <wp:lineTo x="0" y="21150"/>
                <wp:lineTo x="21339" y="21150"/>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914400"/>
                    </a:xfrm>
                    <a:prstGeom prst="rect">
                      <a:avLst/>
                    </a:prstGeom>
                    <a:noFill/>
                  </pic:spPr>
                </pic:pic>
              </a:graphicData>
            </a:graphic>
            <wp14:sizeRelH relativeFrom="page">
              <wp14:pctWidth>0</wp14:pctWidth>
            </wp14:sizeRelH>
            <wp14:sizeRelV relativeFrom="page">
              <wp14:pctHeight>0</wp14:pctHeight>
            </wp14:sizeRelV>
          </wp:anchor>
        </w:drawing>
      </w:r>
    </w:p>
    <w:p w:rsidR="00BF4DE0" w:rsidRPr="008D060C" w:rsidRDefault="00972CD7" w:rsidP="00BF4DE0">
      <w:pPr>
        <w:rPr>
          <w:rFonts w:cs="Arial"/>
          <w:i/>
          <w:sz w:val="22"/>
          <w:szCs w:val="22"/>
        </w:rPr>
      </w:pPr>
      <w:r w:rsidRPr="008D060C">
        <w:rPr>
          <w:rFonts w:cs="Arial"/>
          <w:noProof/>
          <w:sz w:val="22"/>
          <w:szCs w:val="22"/>
          <w:lang w:eastAsia="en-GB"/>
        </w:rPr>
        <w:drawing>
          <wp:anchor distT="0" distB="0" distL="114300" distR="114300" simplePos="0" relativeHeight="251675136" behindDoc="0" locked="0" layoutInCell="1" allowOverlap="1" wp14:anchorId="7E439459" wp14:editId="019F275A">
            <wp:simplePos x="0" y="0"/>
            <wp:positionH relativeFrom="page">
              <wp:posOffset>7691755</wp:posOffset>
            </wp:positionH>
            <wp:positionV relativeFrom="page">
              <wp:posOffset>4959985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14:sizeRelH relativeFrom="margin">
              <wp14:pctWidth>0</wp14:pctWidth>
            </wp14:sizeRelH>
            <wp14:sizeRelV relativeFrom="margin">
              <wp14:pctHeight>0</wp14:pctHeight>
            </wp14:sizeRelV>
          </wp:anchor>
        </w:drawing>
      </w:r>
      <w:bookmarkStart w:id="2" w:name="_MacBuGuideStaticData_3861H"/>
      <w:bookmarkEnd w:id="0"/>
      <w:bookmarkEnd w:id="1"/>
    </w:p>
    <w:p w:rsidR="00105476" w:rsidRPr="008D060C" w:rsidRDefault="00126C3F" w:rsidP="00105476">
      <w:pPr>
        <w:pStyle w:val="Title"/>
        <w:rPr>
          <w:rFonts w:cs="Arial"/>
          <w:sz w:val="22"/>
          <w:szCs w:val="22"/>
        </w:rPr>
      </w:pPr>
      <w:r w:rsidRPr="008D060C">
        <w:rPr>
          <w:rFonts w:cs="Arial"/>
          <w:noProof/>
          <w:sz w:val="22"/>
          <w:szCs w:val="22"/>
          <w:lang w:eastAsia="en-GB"/>
        </w:rPr>
        <mc:AlternateContent>
          <mc:Choice Requires="wps">
            <w:drawing>
              <wp:anchor distT="0" distB="0" distL="114300" distR="114300" simplePos="0" relativeHeight="251645440" behindDoc="0" locked="0" layoutInCell="1" allowOverlap="1" wp14:anchorId="51B5557A" wp14:editId="349D027D">
                <wp:simplePos x="0" y="0"/>
                <wp:positionH relativeFrom="page">
                  <wp:posOffset>421640</wp:posOffset>
                </wp:positionH>
                <wp:positionV relativeFrom="page">
                  <wp:posOffset>2226945</wp:posOffset>
                </wp:positionV>
                <wp:extent cx="9601200" cy="2670810"/>
                <wp:effectExtent l="0" t="0" r="0" b="0"/>
                <wp:wrapThrough wrapText="bothSides">
                  <wp:wrapPolygon edited="0">
                    <wp:start x="86" y="0"/>
                    <wp:lineTo x="86" y="21415"/>
                    <wp:lineTo x="21471" y="21415"/>
                    <wp:lineTo x="21471" y="0"/>
                    <wp:lineTo x="86"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0" cy="267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63" w:rsidRPr="00126C3F" w:rsidRDefault="00390063" w:rsidP="00E72C89">
                            <w:pPr>
                              <w:pStyle w:val="Title"/>
                              <w:rPr>
                                <w:sz w:val="72"/>
                              </w:rPr>
                            </w:pPr>
                            <w:r w:rsidRPr="00126C3F">
                              <w:rPr>
                                <w:sz w:val="72"/>
                              </w:rPr>
                              <w:t>Y&amp;H Childr</w:t>
                            </w:r>
                            <w:r>
                              <w:rPr>
                                <w:sz w:val="72"/>
                              </w:rPr>
                              <w:t>en’s &amp; Maternity (C&amp;M) Strategic Clinical Network (S</w:t>
                            </w:r>
                            <w:r w:rsidRPr="00126C3F">
                              <w:rPr>
                                <w:sz w:val="72"/>
                              </w:rPr>
                              <w:t xml:space="preserve">CN) </w:t>
                            </w:r>
                          </w:p>
                          <w:p w:rsidR="00390063" w:rsidRDefault="00390063" w:rsidP="00E72C89">
                            <w:pPr>
                              <w:pStyle w:val="Title"/>
                            </w:pPr>
                          </w:p>
                          <w:p w:rsidR="00390063" w:rsidRPr="00574D70" w:rsidRDefault="00390063" w:rsidP="00E72C89">
                            <w:pPr>
                              <w:pStyle w:val="Title"/>
                              <w:rPr>
                                <w:sz w:val="56"/>
                              </w:rPr>
                            </w:pPr>
                            <w:r w:rsidRPr="00574D70">
                              <w:rPr>
                                <w:sz w:val="56"/>
                              </w:rPr>
                              <w:t xml:space="preserve">Long Term Conditions: </w:t>
                            </w:r>
                            <w:r>
                              <w:rPr>
                                <w:sz w:val="56"/>
                              </w:rPr>
                              <w:t>Epilepsy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2pt;margin-top:175.35pt;width:756pt;height:210.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" filled="f" stroked="f">
                <v:path arrowok="t"/>
                <v:textbox>
                  <w:txbxContent>
                    <w:p w:rsidR="00390063" w:rsidRPr="00126C3F" w:rsidRDefault="00390063" w:rsidP="00E72C89">
                      <w:pPr>
                        <w:pStyle w:val="Title"/>
                        <w:rPr>
                          <w:sz w:val="72"/>
                        </w:rPr>
                      </w:pPr>
                      <w:r w:rsidRPr="00126C3F">
                        <w:rPr>
                          <w:sz w:val="72"/>
                        </w:rPr>
                        <w:t>Y&amp;H Childr</w:t>
                      </w:r>
                      <w:r>
                        <w:rPr>
                          <w:sz w:val="72"/>
                        </w:rPr>
                        <w:t>en’s &amp; Maternity (C&amp;M) Strategic Clinical Network (S</w:t>
                      </w:r>
                      <w:r w:rsidRPr="00126C3F">
                        <w:rPr>
                          <w:sz w:val="72"/>
                        </w:rPr>
                        <w:t xml:space="preserve">CN) </w:t>
                      </w:r>
                    </w:p>
                    <w:p w:rsidR="00390063" w:rsidRDefault="00390063" w:rsidP="00E72C89">
                      <w:pPr>
                        <w:pStyle w:val="Title"/>
                      </w:pPr>
                    </w:p>
                    <w:p w:rsidR="00390063" w:rsidRPr="00574D70" w:rsidRDefault="00390063" w:rsidP="00E72C89">
                      <w:pPr>
                        <w:pStyle w:val="Title"/>
                        <w:rPr>
                          <w:sz w:val="56"/>
                        </w:rPr>
                      </w:pPr>
                      <w:r w:rsidRPr="00574D70">
                        <w:rPr>
                          <w:sz w:val="56"/>
                        </w:rPr>
                        <w:t xml:space="preserve">Long Term Conditions: </w:t>
                      </w:r>
                      <w:r>
                        <w:rPr>
                          <w:sz w:val="56"/>
                        </w:rPr>
                        <w:t>Epilepsy</w:t>
                      </w:r>
                    </w:p>
                  </w:txbxContent>
                </v:textbox>
                <w10:wrap type="through" anchorx="page" anchory="page"/>
              </v:shape>
            </w:pict>
          </mc:Fallback>
        </mc:AlternateContent>
      </w:r>
      <w:r w:rsidR="00BF4DE0" w:rsidRPr="008D060C">
        <w:rPr>
          <w:rFonts w:cs="Arial"/>
          <w:sz w:val="22"/>
          <w:szCs w:val="22"/>
        </w:rPr>
        <w:br w:type="page"/>
      </w:r>
      <w:bookmarkEnd w:id="2"/>
      <w:r w:rsidR="00105476" w:rsidRPr="008D060C">
        <w:rPr>
          <w:rFonts w:cs="Arial"/>
          <w:color w:val="auto"/>
          <w:sz w:val="22"/>
          <w:szCs w:val="22"/>
        </w:rPr>
        <w:lastRenderedPageBreak/>
        <w:t>Y&amp;H Childre</w:t>
      </w:r>
      <w:r w:rsidR="005E5050" w:rsidRPr="008D060C">
        <w:rPr>
          <w:rFonts w:cs="Arial"/>
          <w:color w:val="auto"/>
          <w:sz w:val="22"/>
          <w:szCs w:val="22"/>
        </w:rPr>
        <w:t>n’s &amp; Maternity (C&amp;M) Clinical Network (</w:t>
      </w:r>
      <w:r w:rsidR="004D4086">
        <w:rPr>
          <w:rFonts w:cs="Arial"/>
          <w:color w:val="auto"/>
          <w:sz w:val="22"/>
          <w:szCs w:val="22"/>
        </w:rPr>
        <w:t>S</w:t>
      </w:r>
      <w:r w:rsidR="00105476" w:rsidRPr="008D060C">
        <w:rPr>
          <w:rFonts w:cs="Arial"/>
          <w:color w:val="auto"/>
          <w:sz w:val="22"/>
          <w:szCs w:val="22"/>
        </w:rPr>
        <w:t xml:space="preserve">CN) </w:t>
      </w:r>
    </w:p>
    <w:p w:rsidR="00103EE7" w:rsidRPr="008D060C" w:rsidRDefault="00103EE7" w:rsidP="00103EE7">
      <w:pPr>
        <w:rPr>
          <w:rFonts w:cs="Arial"/>
          <w:sz w:val="22"/>
          <w:szCs w:val="22"/>
        </w:rPr>
      </w:pPr>
    </w:p>
    <w:p w:rsidR="00103EE7" w:rsidRPr="008D060C" w:rsidRDefault="00105476" w:rsidP="00103EE7">
      <w:pPr>
        <w:rPr>
          <w:rFonts w:cs="Arial"/>
          <w:b/>
          <w:color w:val="A00054" w:themeColor="accent2"/>
          <w:sz w:val="22"/>
          <w:szCs w:val="22"/>
        </w:rPr>
      </w:pPr>
      <w:r w:rsidRPr="008D060C">
        <w:rPr>
          <w:rFonts w:cs="Arial"/>
          <w:b/>
          <w:sz w:val="22"/>
          <w:szCs w:val="22"/>
        </w:rPr>
        <w:t xml:space="preserve">Long Term Conditions </w:t>
      </w:r>
      <w:r w:rsidR="00A61E3F" w:rsidRPr="008D060C">
        <w:rPr>
          <w:rFonts w:cs="Arial"/>
          <w:b/>
          <w:sz w:val="22"/>
          <w:szCs w:val="22"/>
        </w:rPr>
        <w:t>Epilepsy</w:t>
      </w:r>
    </w:p>
    <w:p w:rsidR="00103EE7" w:rsidRPr="008D060C" w:rsidRDefault="00103EE7" w:rsidP="00103EE7">
      <w:pPr>
        <w:rPr>
          <w:rFonts w:cs="Arial"/>
          <w:sz w:val="22"/>
          <w:szCs w:val="22"/>
        </w:rPr>
      </w:pPr>
    </w:p>
    <w:p w:rsidR="00103EE7" w:rsidRPr="008D060C" w:rsidRDefault="00103EE7" w:rsidP="00103EE7">
      <w:pPr>
        <w:rPr>
          <w:rFonts w:cs="Arial"/>
          <w:sz w:val="22"/>
          <w:szCs w:val="22"/>
        </w:rPr>
      </w:pPr>
      <w:r w:rsidRPr="008D060C">
        <w:rPr>
          <w:rFonts w:cs="Arial"/>
          <w:sz w:val="22"/>
          <w:szCs w:val="22"/>
        </w:rPr>
        <w:t>Version number:</w:t>
      </w:r>
      <w:r w:rsidR="00F138C8">
        <w:rPr>
          <w:rFonts w:cs="Arial"/>
          <w:sz w:val="22"/>
          <w:szCs w:val="22"/>
        </w:rPr>
        <w:t xml:space="preserve"> 6</w:t>
      </w:r>
      <w:r w:rsidR="00105476" w:rsidRPr="008D060C">
        <w:rPr>
          <w:rFonts w:cs="Arial"/>
          <w:sz w:val="22"/>
          <w:szCs w:val="22"/>
        </w:rPr>
        <w:t>.0</w:t>
      </w:r>
    </w:p>
    <w:p w:rsidR="00103EE7" w:rsidRPr="008D060C" w:rsidRDefault="00103EE7" w:rsidP="00103EE7">
      <w:pPr>
        <w:rPr>
          <w:rFonts w:cs="Arial"/>
          <w:sz w:val="22"/>
          <w:szCs w:val="22"/>
        </w:rPr>
      </w:pPr>
    </w:p>
    <w:p w:rsidR="00103EE7" w:rsidRPr="008D060C" w:rsidRDefault="00103EE7" w:rsidP="00103EE7">
      <w:pPr>
        <w:rPr>
          <w:rFonts w:cs="Arial"/>
          <w:sz w:val="22"/>
          <w:szCs w:val="22"/>
        </w:rPr>
      </w:pPr>
      <w:r w:rsidRPr="008D060C">
        <w:rPr>
          <w:rFonts w:cs="Arial"/>
          <w:sz w:val="22"/>
          <w:szCs w:val="22"/>
        </w:rPr>
        <w:t>First published:</w:t>
      </w:r>
      <w:r w:rsidR="00105476" w:rsidRPr="008D060C">
        <w:rPr>
          <w:rFonts w:cs="Arial"/>
          <w:sz w:val="22"/>
          <w:szCs w:val="22"/>
        </w:rPr>
        <w:t xml:space="preserve"> </w:t>
      </w:r>
      <w:r w:rsidR="00F138C8">
        <w:rPr>
          <w:rFonts w:cs="Arial"/>
          <w:sz w:val="22"/>
          <w:szCs w:val="22"/>
        </w:rPr>
        <w:t>May 2016</w:t>
      </w:r>
    </w:p>
    <w:p w:rsidR="00103EE7" w:rsidRPr="008D060C" w:rsidRDefault="00103EE7" w:rsidP="00103EE7">
      <w:pPr>
        <w:rPr>
          <w:rFonts w:cs="Arial"/>
          <w:sz w:val="22"/>
          <w:szCs w:val="22"/>
        </w:rPr>
      </w:pPr>
    </w:p>
    <w:p w:rsidR="001264F6" w:rsidRPr="008D060C" w:rsidRDefault="00103EE7" w:rsidP="00103EE7">
      <w:pPr>
        <w:rPr>
          <w:rFonts w:cs="Arial"/>
          <w:sz w:val="22"/>
          <w:szCs w:val="22"/>
        </w:rPr>
      </w:pPr>
      <w:r w:rsidRPr="008D060C">
        <w:rPr>
          <w:rFonts w:cs="Arial"/>
          <w:sz w:val="22"/>
          <w:szCs w:val="22"/>
        </w:rPr>
        <w:t>Prepared by:</w:t>
      </w:r>
      <w:r w:rsidR="00105476" w:rsidRPr="008D060C">
        <w:rPr>
          <w:rFonts w:cs="Arial"/>
          <w:sz w:val="22"/>
          <w:szCs w:val="22"/>
        </w:rPr>
        <w:t xml:space="preserve"> Emmerline Irving</w:t>
      </w:r>
      <w:r w:rsidR="009B6C08" w:rsidRPr="008D060C">
        <w:rPr>
          <w:rFonts w:cs="Arial"/>
          <w:sz w:val="22"/>
          <w:szCs w:val="22"/>
        </w:rPr>
        <w:t xml:space="preserve"> </w:t>
      </w:r>
      <w:r w:rsidR="00B979D7" w:rsidRPr="008D060C">
        <w:rPr>
          <w:rFonts w:cs="Arial"/>
          <w:sz w:val="22"/>
          <w:szCs w:val="22"/>
        </w:rPr>
        <w:t>and Angie</w:t>
      </w:r>
      <w:r w:rsidR="009B6C08" w:rsidRPr="008D060C">
        <w:rPr>
          <w:rFonts w:cs="Arial"/>
          <w:sz w:val="22"/>
          <w:szCs w:val="22"/>
        </w:rPr>
        <w:t xml:space="preserve"> </w:t>
      </w:r>
      <w:r w:rsidR="00E40D52" w:rsidRPr="008D060C">
        <w:rPr>
          <w:rFonts w:cs="Arial"/>
          <w:sz w:val="22"/>
          <w:szCs w:val="22"/>
        </w:rPr>
        <w:t>Pullen,</w:t>
      </w:r>
      <w:r w:rsidR="00B979D7" w:rsidRPr="008D060C">
        <w:rPr>
          <w:rFonts w:cs="Arial"/>
          <w:sz w:val="22"/>
          <w:szCs w:val="22"/>
        </w:rPr>
        <w:t xml:space="preserve"> </w:t>
      </w:r>
      <w:r w:rsidR="002220F5">
        <w:rPr>
          <w:rFonts w:cs="Arial"/>
          <w:sz w:val="22"/>
          <w:szCs w:val="22"/>
        </w:rPr>
        <w:t>May</w:t>
      </w:r>
      <w:r w:rsidR="009B6C08" w:rsidRPr="008D060C">
        <w:rPr>
          <w:rFonts w:cs="Arial"/>
          <w:sz w:val="22"/>
          <w:szCs w:val="22"/>
        </w:rPr>
        <w:t xml:space="preserve"> 2016</w:t>
      </w:r>
      <w:r w:rsidR="001264F6" w:rsidRPr="008D060C">
        <w:rPr>
          <w:rFonts w:cs="Arial"/>
          <w:sz w:val="22"/>
          <w:szCs w:val="22"/>
        </w:rPr>
        <w:br w:type="page"/>
      </w:r>
    </w:p>
    <w:bookmarkStart w:id="3" w:name="_Toc429385936" w:displacedByCustomXml="next"/>
    <w:sdt>
      <w:sdtPr>
        <w:rPr>
          <w:rFonts w:cs="Times New Roman"/>
          <w:b w:val="0"/>
          <w:color w:val="0072C6" w:themeColor="text2"/>
          <w:kern w:val="0"/>
          <w:sz w:val="22"/>
          <w:szCs w:val="22"/>
        </w:rPr>
        <w:id w:val="420308047"/>
        <w:docPartObj>
          <w:docPartGallery w:val="Table of Contents"/>
          <w:docPartUnique/>
        </w:docPartObj>
      </w:sdtPr>
      <w:sdtEndPr>
        <w:rPr>
          <w:b/>
          <w:noProof/>
          <w:color w:val="auto"/>
        </w:rPr>
      </w:sdtEndPr>
      <w:sdtContent>
        <w:p w:rsidR="001264F6" w:rsidRPr="008D060C" w:rsidRDefault="001264F6" w:rsidP="001264F6">
          <w:pPr>
            <w:pStyle w:val="Heading1"/>
            <w:numPr>
              <w:ilvl w:val="0"/>
              <w:numId w:val="0"/>
            </w:numPr>
            <w:rPr>
              <w:sz w:val="22"/>
              <w:szCs w:val="22"/>
            </w:rPr>
          </w:pPr>
          <w:r w:rsidRPr="008D060C">
            <w:rPr>
              <w:color w:val="0072C6" w:themeColor="text2"/>
              <w:sz w:val="22"/>
              <w:szCs w:val="22"/>
            </w:rPr>
            <w:t>Contents</w:t>
          </w:r>
          <w:bookmarkEnd w:id="3"/>
        </w:p>
        <w:p w:rsidR="001264F6" w:rsidRPr="008D060C" w:rsidRDefault="001264F6" w:rsidP="001264F6">
          <w:pPr>
            <w:rPr>
              <w:rFonts w:cs="Arial"/>
              <w:b/>
              <w:color w:val="0072C6" w:themeColor="text2"/>
              <w:sz w:val="22"/>
              <w:szCs w:val="22"/>
            </w:rPr>
          </w:pPr>
        </w:p>
        <w:p w:rsidR="00516D3C" w:rsidRPr="008D060C" w:rsidRDefault="001264F6">
          <w:pPr>
            <w:pStyle w:val="TOC1"/>
            <w:rPr>
              <w:rFonts w:eastAsiaTheme="minorEastAsia" w:cs="Arial"/>
              <w:bCs w:val="0"/>
              <w:noProof/>
              <w:sz w:val="22"/>
              <w:szCs w:val="22"/>
              <w:lang w:eastAsia="en-GB"/>
            </w:rPr>
          </w:pPr>
          <w:r w:rsidRPr="008D060C">
            <w:rPr>
              <w:rFonts w:cs="Arial"/>
              <w:sz w:val="22"/>
              <w:szCs w:val="22"/>
            </w:rPr>
            <w:fldChar w:fldCharType="begin"/>
          </w:r>
          <w:r w:rsidRPr="008D060C">
            <w:rPr>
              <w:rFonts w:cs="Arial"/>
              <w:sz w:val="22"/>
              <w:szCs w:val="22"/>
            </w:rPr>
            <w:instrText xml:space="preserve"> TOC \o "1-3" \h \z \u </w:instrText>
          </w:r>
          <w:r w:rsidRPr="008D060C">
            <w:rPr>
              <w:rFonts w:cs="Arial"/>
              <w:sz w:val="22"/>
              <w:szCs w:val="22"/>
            </w:rPr>
            <w:fldChar w:fldCharType="separate"/>
          </w:r>
          <w:hyperlink w:anchor="_Toc429385936" w:history="1">
            <w:r w:rsidR="00516D3C" w:rsidRPr="008D060C">
              <w:rPr>
                <w:rStyle w:val="Hyperlink"/>
                <w:rFonts w:cs="Arial"/>
                <w:noProof/>
                <w:sz w:val="22"/>
                <w:szCs w:val="22"/>
              </w:rPr>
              <w:t>Contents</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_Toc429385936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3</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37" w:history="1">
            <w:r w:rsidR="00516D3C" w:rsidRPr="008D060C">
              <w:rPr>
                <w:rStyle w:val="Hyperlink"/>
                <w:rFonts w:cs="Arial"/>
                <w:noProof/>
                <w:sz w:val="22"/>
                <w:szCs w:val="22"/>
              </w:rPr>
              <w:t>1</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Purpose</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_Toc429385937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3</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38" w:history="1">
            <w:r w:rsidR="00516D3C" w:rsidRPr="008D060C">
              <w:rPr>
                <w:rStyle w:val="Hyperlink"/>
                <w:rFonts w:cs="Arial"/>
                <w:noProof/>
                <w:sz w:val="22"/>
                <w:szCs w:val="22"/>
              </w:rPr>
              <w:t>2</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Background</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_Toc429385938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5</w:t>
            </w:r>
            <w:r w:rsidR="00516D3C" w:rsidRPr="008D060C">
              <w:rPr>
                <w:rFonts w:cs="Arial"/>
                <w:noProof/>
                <w:webHidden/>
                <w:sz w:val="22"/>
                <w:szCs w:val="22"/>
              </w:rPr>
              <w:fldChar w:fldCharType="end"/>
            </w:r>
          </w:hyperlink>
        </w:p>
        <w:p w:rsidR="00516D3C" w:rsidRPr="008D060C" w:rsidRDefault="00630A03">
          <w:pPr>
            <w:pStyle w:val="TOC3"/>
            <w:tabs>
              <w:tab w:val="left" w:pos="1320"/>
              <w:tab w:val="right" w:leader="dot" w:pos="13994"/>
            </w:tabs>
            <w:rPr>
              <w:rFonts w:eastAsiaTheme="minorEastAsia" w:cs="Arial"/>
              <w:bCs w:val="0"/>
              <w:noProof/>
              <w:sz w:val="22"/>
              <w:szCs w:val="22"/>
              <w:lang w:eastAsia="en-GB"/>
            </w:rPr>
          </w:pPr>
          <w:hyperlink w:anchor="_Toc429385939" w:history="1">
            <w:r w:rsidR="00516D3C" w:rsidRPr="008D060C">
              <w:rPr>
                <w:rStyle w:val="Hyperlink"/>
                <w:rFonts w:cs="Arial"/>
                <w:noProof/>
                <w:sz w:val="22"/>
                <w:szCs w:val="22"/>
              </w:rPr>
              <w:t>2.1.1</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Introduction</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_Toc429385939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5</w:t>
            </w:r>
            <w:r w:rsidR="00516D3C" w:rsidRPr="008D060C">
              <w:rPr>
                <w:rFonts w:cs="Arial"/>
                <w:noProof/>
                <w:webHidden/>
                <w:sz w:val="22"/>
                <w:szCs w:val="22"/>
              </w:rPr>
              <w:fldChar w:fldCharType="end"/>
            </w:r>
          </w:hyperlink>
        </w:p>
        <w:p w:rsidR="00516D3C" w:rsidRPr="008D060C" w:rsidRDefault="00630A03">
          <w:pPr>
            <w:pStyle w:val="TOC3"/>
            <w:tabs>
              <w:tab w:val="left" w:pos="1320"/>
              <w:tab w:val="right" w:leader="dot" w:pos="13994"/>
            </w:tabs>
            <w:rPr>
              <w:rFonts w:eastAsiaTheme="minorEastAsia" w:cs="Arial"/>
              <w:bCs w:val="0"/>
              <w:noProof/>
              <w:sz w:val="22"/>
              <w:szCs w:val="22"/>
              <w:lang w:eastAsia="en-GB"/>
            </w:rPr>
          </w:pPr>
          <w:hyperlink w:anchor="_Toc429385940" w:history="1">
            <w:r w:rsidR="00516D3C" w:rsidRPr="008D060C">
              <w:rPr>
                <w:rStyle w:val="Hyperlink"/>
                <w:rFonts w:cs="Arial"/>
                <w:noProof/>
                <w:sz w:val="22"/>
                <w:szCs w:val="22"/>
              </w:rPr>
              <w:t>2.1.2</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 xml:space="preserve">The cost of </w:t>
            </w:r>
            <w:r w:rsidR="00516D3C" w:rsidRPr="008D060C">
              <w:rPr>
                <w:rStyle w:val="Hyperlink"/>
                <w:rFonts w:eastAsia="Calibri" w:cs="Arial"/>
                <w:noProof/>
                <w:sz w:val="22"/>
                <w:szCs w:val="22"/>
              </w:rPr>
              <w:t>Epilepsy</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_Toc429385940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5</w:t>
            </w:r>
            <w:r w:rsidR="00516D3C" w:rsidRPr="008D060C">
              <w:rPr>
                <w:rFonts w:cs="Arial"/>
                <w:noProof/>
                <w:webHidden/>
                <w:sz w:val="22"/>
                <w:szCs w:val="22"/>
              </w:rPr>
              <w:fldChar w:fldCharType="end"/>
            </w:r>
          </w:hyperlink>
        </w:p>
        <w:p w:rsidR="00516D3C" w:rsidRPr="008D060C" w:rsidRDefault="00630A03">
          <w:pPr>
            <w:pStyle w:val="TOC3"/>
            <w:tabs>
              <w:tab w:val="left" w:pos="1320"/>
              <w:tab w:val="right" w:leader="dot" w:pos="13994"/>
            </w:tabs>
            <w:rPr>
              <w:rFonts w:eastAsiaTheme="minorEastAsia" w:cs="Arial"/>
              <w:bCs w:val="0"/>
              <w:noProof/>
              <w:sz w:val="22"/>
              <w:szCs w:val="22"/>
              <w:lang w:eastAsia="en-GB"/>
            </w:rPr>
          </w:pPr>
          <w:hyperlink w:anchor="_Toc429385941" w:history="1">
            <w:r w:rsidR="00516D3C" w:rsidRPr="008D060C">
              <w:rPr>
                <w:rStyle w:val="Hyperlink"/>
                <w:rFonts w:cs="Arial"/>
                <w:noProof/>
                <w:sz w:val="22"/>
                <w:szCs w:val="22"/>
              </w:rPr>
              <w:t>2.1.3</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5 Year Forward View</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_Toc429385941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6</w:t>
            </w:r>
            <w:r w:rsidR="00516D3C" w:rsidRPr="008D060C">
              <w:rPr>
                <w:rFonts w:cs="Arial"/>
                <w:noProof/>
                <w:webHidden/>
                <w:sz w:val="22"/>
                <w:szCs w:val="22"/>
              </w:rPr>
              <w:fldChar w:fldCharType="end"/>
            </w:r>
          </w:hyperlink>
        </w:p>
        <w:p w:rsidR="00516D3C" w:rsidRPr="008D060C" w:rsidRDefault="00630A03">
          <w:pPr>
            <w:pStyle w:val="TOC3"/>
            <w:tabs>
              <w:tab w:val="left" w:pos="1320"/>
              <w:tab w:val="right" w:leader="dot" w:pos="13994"/>
            </w:tabs>
            <w:rPr>
              <w:rFonts w:eastAsiaTheme="minorEastAsia" w:cs="Arial"/>
              <w:bCs w:val="0"/>
              <w:noProof/>
              <w:sz w:val="22"/>
              <w:szCs w:val="22"/>
              <w:lang w:eastAsia="en-GB"/>
            </w:rPr>
          </w:pPr>
          <w:hyperlink w:anchor="_Toc429385942" w:history="1">
            <w:r w:rsidR="00516D3C" w:rsidRPr="008D060C">
              <w:rPr>
                <w:rStyle w:val="Hyperlink"/>
                <w:rFonts w:cs="Arial"/>
                <w:noProof/>
                <w:sz w:val="22"/>
                <w:szCs w:val="22"/>
              </w:rPr>
              <w:t>2.1.4</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NHS England’s Commitment and Mandate.</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_Toc429385942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6</w:t>
            </w:r>
            <w:r w:rsidR="00516D3C" w:rsidRPr="008D060C">
              <w:rPr>
                <w:rFonts w:cs="Arial"/>
                <w:noProof/>
                <w:webHidden/>
                <w:sz w:val="22"/>
                <w:szCs w:val="22"/>
              </w:rPr>
              <w:fldChar w:fldCharType="end"/>
            </w:r>
          </w:hyperlink>
        </w:p>
        <w:p w:rsidR="00516D3C" w:rsidRPr="008D060C" w:rsidRDefault="00630A03">
          <w:pPr>
            <w:pStyle w:val="TOC3"/>
            <w:tabs>
              <w:tab w:val="left" w:pos="1320"/>
              <w:tab w:val="right" w:leader="dot" w:pos="13994"/>
            </w:tabs>
            <w:rPr>
              <w:rFonts w:eastAsiaTheme="minorEastAsia" w:cs="Arial"/>
              <w:bCs w:val="0"/>
              <w:noProof/>
              <w:sz w:val="22"/>
              <w:szCs w:val="22"/>
              <w:lang w:eastAsia="en-GB"/>
            </w:rPr>
          </w:pPr>
          <w:hyperlink w:anchor="_Toc429385943" w:history="1">
            <w:r w:rsidR="00516D3C" w:rsidRPr="008D060C">
              <w:rPr>
                <w:rStyle w:val="Hyperlink"/>
                <w:rFonts w:cs="Arial"/>
                <w:noProof/>
                <w:sz w:val="22"/>
                <w:szCs w:val="22"/>
              </w:rPr>
              <w:t>2.1.5</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Improving Children and Young People’s Health Outcomes: a system wide response (2013).</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_Toc429385943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7</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4" w:history="1">
            <w:r w:rsidR="00516D3C" w:rsidRPr="008D060C">
              <w:rPr>
                <w:rStyle w:val="Hyperlink"/>
                <w:rFonts w:cs="Arial"/>
                <w:noProof/>
                <w:sz w:val="22"/>
                <w:szCs w:val="22"/>
              </w:rPr>
              <w:t>3</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Y&amp;H Childre</w:t>
            </w:r>
            <w:r w:rsidR="005E5050" w:rsidRPr="008D060C">
              <w:rPr>
                <w:rStyle w:val="Hyperlink"/>
                <w:rFonts w:cs="Arial"/>
                <w:noProof/>
                <w:sz w:val="22"/>
                <w:szCs w:val="22"/>
              </w:rPr>
              <w:t>n’s &amp; Maternity (C&amp;M) Clinical Network (</w:t>
            </w:r>
            <w:r w:rsidR="004D4086">
              <w:rPr>
                <w:rStyle w:val="Hyperlink"/>
                <w:rFonts w:cs="Arial"/>
                <w:noProof/>
                <w:sz w:val="22"/>
                <w:szCs w:val="22"/>
              </w:rPr>
              <w:t>S</w:t>
            </w:r>
            <w:r w:rsidR="00516D3C" w:rsidRPr="008D060C">
              <w:rPr>
                <w:rStyle w:val="Hyperlink"/>
                <w:rFonts w:cs="Arial"/>
                <w:noProof/>
                <w:sz w:val="22"/>
                <w:szCs w:val="22"/>
              </w:rPr>
              <w:t xml:space="preserve">CN) </w:t>
            </w:r>
            <w:r w:rsidR="00516D3C" w:rsidRPr="008D060C">
              <w:rPr>
                <w:rStyle w:val="Hyperlink"/>
                <w:rFonts w:eastAsia="Calibri" w:cs="Arial"/>
                <w:noProof/>
                <w:sz w:val="22"/>
                <w:szCs w:val="22"/>
              </w:rPr>
              <w:t xml:space="preserve">Epilepsy </w:t>
            </w:r>
            <w:r w:rsidR="00516D3C" w:rsidRPr="008D060C">
              <w:rPr>
                <w:rStyle w:val="Hyperlink"/>
                <w:rFonts w:cs="Arial"/>
                <w:noProof/>
                <w:sz w:val="22"/>
                <w:szCs w:val="22"/>
              </w:rPr>
              <w:t>Scoping:</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_Toc429385944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8</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5" w:history="1">
            <w:r w:rsidR="00516D3C" w:rsidRPr="008D060C">
              <w:rPr>
                <w:rStyle w:val="Hyperlink"/>
                <w:rFonts w:cs="Arial"/>
                <w:noProof/>
                <w:sz w:val="22"/>
                <w:szCs w:val="22"/>
              </w:rPr>
              <w:t>4</w:t>
            </w:r>
            <w:r w:rsidR="00516D3C" w:rsidRPr="008D060C">
              <w:rPr>
                <w:rFonts w:eastAsiaTheme="minorEastAsia" w:cs="Arial"/>
                <w:bCs w:val="0"/>
                <w:noProof/>
                <w:sz w:val="22"/>
                <w:szCs w:val="22"/>
                <w:lang w:eastAsia="en-GB"/>
              </w:rPr>
              <w:tab/>
            </w:r>
            <w:r w:rsidR="005E5050" w:rsidRPr="008D060C">
              <w:rPr>
                <w:rStyle w:val="Hyperlink"/>
                <w:rFonts w:cs="Arial"/>
                <w:noProof/>
                <w:sz w:val="22"/>
                <w:szCs w:val="22"/>
              </w:rPr>
              <w:t xml:space="preserve">Y&amp;H C&amp;M </w:t>
            </w:r>
            <w:r w:rsidR="004D4086">
              <w:rPr>
                <w:rStyle w:val="Hyperlink"/>
                <w:rFonts w:cs="Arial"/>
                <w:noProof/>
                <w:sz w:val="22"/>
                <w:szCs w:val="22"/>
              </w:rPr>
              <w:t>S</w:t>
            </w:r>
            <w:r w:rsidR="00516D3C" w:rsidRPr="008D060C">
              <w:rPr>
                <w:rStyle w:val="Hyperlink"/>
                <w:rFonts w:cs="Arial"/>
                <w:noProof/>
                <w:sz w:val="22"/>
                <w:szCs w:val="22"/>
              </w:rPr>
              <w:t>CN Asthma Scoping Results:</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_Toc429385945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9</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6" w:history="1">
            <w:r w:rsidR="00516D3C" w:rsidRPr="008D060C">
              <w:rPr>
                <w:rStyle w:val="Hyperlink"/>
                <w:rFonts w:cs="Arial"/>
                <w:noProof/>
                <w:sz w:val="22"/>
                <w:szCs w:val="22"/>
              </w:rPr>
              <w:t>5</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Key Recommendations and Conclusion</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_Toc429385946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14</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7" w:history="1">
            <w:r w:rsidR="00516D3C" w:rsidRPr="008D060C">
              <w:rPr>
                <w:rStyle w:val="Hyperlink"/>
                <w:rFonts w:cs="Arial"/>
                <w:noProof/>
                <w:sz w:val="22"/>
                <w:szCs w:val="22"/>
              </w:rPr>
              <w:t>6</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Epilepsy Toolkit</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_Toc429385947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14</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8" w:history="1">
            <w:r w:rsidR="00516D3C" w:rsidRPr="008D060C">
              <w:rPr>
                <w:rStyle w:val="Hyperlink"/>
                <w:rFonts w:cs="Arial"/>
                <w:noProof/>
                <w:sz w:val="22"/>
                <w:szCs w:val="22"/>
              </w:rPr>
              <w:t>7</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Epilepsy Action</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_Toc429385948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14</w:t>
            </w:r>
            <w:r w:rsidR="00516D3C" w:rsidRPr="008D060C">
              <w:rPr>
                <w:rFonts w:cs="Arial"/>
                <w:noProof/>
                <w:webHidden/>
                <w:sz w:val="22"/>
                <w:szCs w:val="22"/>
              </w:rPr>
              <w:fldChar w:fldCharType="end"/>
            </w:r>
          </w:hyperlink>
        </w:p>
        <w:p w:rsidR="00516D3C" w:rsidRPr="008D060C" w:rsidRDefault="00630A03">
          <w:pPr>
            <w:pStyle w:val="TOC1"/>
            <w:tabs>
              <w:tab w:val="left" w:pos="480"/>
            </w:tabs>
            <w:rPr>
              <w:rFonts w:eastAsiaTheme="minorEastAsia" w:cs="Arial"/>
              <w:bCs w:val="0"/>
              <w:noProof/>
              <w:sz w:val="22"/>
              <w:szCs w:val="22"/>
              <w:lang w:eastAsia="en-GB"/>
            </w:rPr>
          </w:pPr>
          <w:hyperlink w:anchor="_Toc429385949" w:history="1">
            <w:r w:rsidR="00516D3C" w:rsidRPr="008D060C">
              <w:rPr>
                <w:rStyle w:val="Hyperlink"/>
                <w:rFonts w:cs="Arial"/>
                <w:noProof/>
                <w:sz w:val="22"/>
                <w:szCs w:val="22"/>
              </w:rPr>
              <w:t>8</w:t>
            </w:r>
            <w:r w:rsidR="00516D3C" w:rsidRPr="008D060C">
              <w:rPr>
                <w:rFonts w:eastAsiaTheme="minorEastAsia" w:cs="Arial"/>
                <w:bCs w:val="0"/>
                <w:noProof/>
                <w:sz w:val="22"/>
                <w:szCs w:val="22"/>
                <w:lang w:eastAsia="en-GB"/>
              </w:rPr>
              <w:tab/>
            </w:r>
            <w:r w:rsidR="00516D3C" w:rsidRPr="008D060C">
              <w:rPr>
                <w:rStyle w:val="Hyperlink"/>
                <w:rFonts w:cs="Arial"/>
                <w:noProof/>
                <w:sz w:val="22"/>
                <w:szCs w:val="22"/>
              </w:rPr>
              <w:t>Key Documents</w:t>
            </w:r>
            <w:r w:rsidR="00516D3C" w:rsidRPr="008D060C">
              <w:rPr>
                <w:rFonts w:cs="Arial"/>
                <w:noProof/>
                <w:webHidden/>
                <w:sz w:val="22"/>
                <w:szCs w:val="22"/>
              </w:rPr>
              <w:tab/>
            </w:r>
            <w:r w:rsidR="00516D3C" w:rsidRPr="008D060C">
              <w:rPr>
                <w:rFonts w:cs="Arial"/>
                <w:noProof/>
                <w:webHidden/>
                <w:sz w:val="22"/>
                <w:szCs w:val="22"/>
              </w:rPr>
              <w:fldChar w:fldCharType="begin"/>
            </w:r>
            <w:r w:rsidR="00516D3C" w:rsidRPr="008D060C">
              <w:rPr>
                <w:rFonts w:cs="Arial"/>
                <w:noProof/>
                <w:webHidden/>
                <w:sz w:val="22"/>
                <w:szCs w:val="22"/>
              </w:rPr>
              <w:instrText xml:space="preserve"> PAGEREF _Toc429385949 \h </w:instrText>
            </w:r>
            <w:r w:rsidR="00516D3C" w:rsidRPr="008D060C">
              <w:rPr>
                <w:rFonts w:cs="Arial"/>
                <w:noProof/>
                <w:webHidden/>
                <w:sz w:val="22"/>
                <w:szCs w:val="22"/>
              </w:rPr>
            </w:r>
            <w:r w:rsidR="00516D3C" w:rsidRPr="008D060C">
              <w:rPr>
                <w:rFonts w:cs="Arial"/>
                <w:noProof/>
                <w:webHidden/>
                <w:sz w:val="22"/>
                <w:szCs w:val="22"/>
              </w:rPr>
              <w:fldChar w:fldCharType="separate"/>
            </w:r>
            <w:r w:rsidR="00516D3C" w:rsidRPr="008D060C">
              <w:rPr>
                <w:rFonts w:cs="Arial"/>
                <w:noProof/>
                <w:webHidden/>
                <w:sz w:val="22"/>
                <w:szCs w:val="22"/>
              </w:rPr>
              <w:t>15</w:t>
            </w:r>
            <w:r w:rsidR="00516D3C" w:rsidRPr="008D060C">
              <w:rPr>
                <w:rFonts w:cs="Arial"/>
                <w:noProof/>
                <w:webHidden/>
                <w:sz w:val="22"/>
                <w:szCs w:val="22"/>
              </w:rPr>
              <w:fldChar w:fldCharType="end"/>
            </w:r>
          </w:hyperlink>
        </w:p>
        <w:p w:rsidR="001264F6" w:rsidRPr="008D060C" w:rsidRDefault="001264F6" w:rsidP="001264F6">
          <w:pPr>
            <w:rPr>
              <w:rFonts w:cs="Arial"/>
              <w:sz w:val="22"/>
              <w:szCs w:val="22"/>
            </w:rPr>
          </w:pPr>
          <w:r w:rsidRPr="008D060C">
            <w:rPr>
              <w:rFonts w:cs="Arial"/>
              <w:b/>
              <w:noProof/>
              <w:sz w:val="22"/>
              <w:szCs w:val="22"/>
            </w:rPr>
            <w:fldChar w:fldCharType="end"/>
          </w:r>
        </w:p>
      </w:sdtContent>
    </w:sdt>
    <w:p w:rsidR="001264F6" w:rsidRPr="008D060C" w:rsidRDefault="001264F6" w:rsidP="001264F6">
      <w:pPr>
        <w:rPr>
          <w:rFonts w:cs="Arial"/>
          <w:sz w:val="22"/>
          <w:szCs w:val="22"/>
        </w:rPr>
      </w:pPr>
    </w:p>
    <w:p w:rsidR="001264F6" w:rsidRPr="008D060C" w:rsidRDefault="001264F6" w:rsidP="00972CD7">
      <w:pPr>
        <w:rPr>
          <w:rFonts w:cs="Arial"/>
          <w:sz w:val="22"/>
          <w:szCs w:val="22"/>
        </w:rPr>
      </w:pPr>
    </w:p>
    <w:p w:rsidR="001264F6" w:rsidRPr="008D060C" w:rsidRDefault="001264F6" w:rsidP="00705F00">
      <w:pPr>
        <w:pStyle w:val="Heading2"/>
        <w:numPr>
          <w:ilvl w:val="0"/>
          <w:numId w:val="0"/>
        </w:numPr>
        <w:rPr>
          <w:rFonts w:cs="Arial"/>
          <w:sz w:val="22"/>
          <w:szCs w:val="22"/>
        </w:rPr>
      </w:pPr>
    </w:p>
    <w:p w:rsidR="004230F9" w:rsidRPr="008D060C" w:rsidRDefault="004230F9" w:rsidP="004230F9">
      <w:pPr>
        <w:rPr>
          <w:rFonts w:cs="Arial"/>
          <w:sz w:val="22"/>
          <w:szCs w:val="22"/>
        </w:rPr>
      </w:pPr>
    </w:p>
    <w:p w:rsidR="009B6C08" w:rsidRPr="008D060C" w:rsidRDefault="009B6C08" w:rsidP="004230F9">
      <w:pPr>
        <w:rPr>
          <w:rFonts w:cs="Arial"/>
          <w:sz w:val="22"/>
          <w:szCs w:val="22"/>
        </w:rPr>
      </w:pPr>
    </w:p>
    <w:p w:rsidR="009B6C08" w:rsidRPr="008D060C" w:rsidRDefault="009B6C08" w:rsidP="004230F9">
      <w:pPr>
        <w:rPr>
          <w:rFonts w:cs="Arial"/>
          <w:sz w:val="22"/>
          <w:szCs w:val="22"/>
        </w:rPr>
      </w:pPr>
    </w:p>
    <w:p w:rsidR="004230F9" w:rsidRPr="008D060C" w:rsidRDefault="004230F9" w:rsidP="004230F9">
      <w:pPr>
        <w:rPr>
          <w:rFonts w:cs="Arial"/>
          <w:sz w:val="22"/>
          <w:szCs w:val="22"/>
        </w:rPr>
      </w:pPr>
    </w:p>
    <w:p w:rsidR="00705F00" w:rsidRDefault="00705F00" w:rsidP="00705F00">
      <w:pPr>
        <w:rPr>
          <w:rFonts w:cs="Arial"/>
          <w:sz w:val="22"/>
          <w:szCs w:val="22"/>
        </w:rPr>
      </w:pPr>
    </w:p>
    <w:p w:rsidR="00A75113" w:rsidRDefault="00A75113" w:rsidP="00705F00">
      <w:pPr>
        <w:rPr>
          <w:rFonts w:cs="Arial"/>
          <w:sz w:val="22"/>
          <w:szCs w:val="22"/>
        </w:rPr>
      </w:pPr>
    </w:p>
    <w:p w:rsidR="0086267E" w:rsidRDefault="0086267E" w:rsidP="00705F00">
      <w:pPr>
        <w:rPr>
          <w:rFonts w:cs="Arial"/>
          <w:sz w:val="22"/>
          <w:szCs w:val="22"/>
        </w:rPr>
      </w:pPr>
    </w:p>
    <w:p w:rsidR="0086267E" w:rsidRDefault="0086267E" w:rsidP="00705F00">
      <w:pPr>
        <w:rPr>
          <w:rFonts w:cs="Arial"/>
          <w:sz w:val="22"/>
          <w:szCs w:val="22"/>
        </w:rPr>
      </w:pPr>
    </w:p>
    <w:p w:rsidR="0086267E" w:rsidRDefault="0086267E" w:rsidP="00705F00">
      <w:pPr>
        <w:rPr>
          <w:rFonts w:cs="Arial"/>
          <w:sz w:val="22"/>
          <w:szCs w:val="22"/>
        </w:rPr>
      </w:pPr>
    </w:p>
    <w:p w:rsidR="00A75113" w:rsidRDefault="00A75113" w:rsidP="00705F00">
      <w:pPr>
        <w:rPr>
          <w:rFonts w:cs="Arial"/>
          <w:sz w:val="22"/>
          <w:szCs w:val="22"/>
        </w:rPr>
      </w:pPr>
    </w:p>
    <w:p w:rsidR="00A75113" w:rsidRDefault="00A75113" w:rsidP="00705F00">
      <w:pPr>
        <w:rPr>
          <w:rFonts w:cs="Arial"/>
          <w:sz w:val="22"/>
          <w:szCs w:val="22"/>
        </w:rPr>
      </w:pPr>
    </w:p>
    <w:p w:rsidR="00A75113" w:rsidRPr="008D060C" w:rsidRDefault="00A75113" w:rsidP="00705F00">
      <w:pPr>
        <w:rPr>
          <w:rFonts w:cs="Arial"/>
          <w:sz w:val="22"/>
          <w:szCs w:val="22"/>
        </w:rPr>
      </w:pPr>
    </w:p>
    <w:p w:rsidR="001264F6" w:rsidRPr="008D060C" w:rsidRDefault="00972CD7" w:rsidP="001264F6">
      <w:pPr>
        <w:pStyle w:val="Heading1"/>
        <w:rPr>
          <w:sz w:val="22"/>
          <w:szCs w:val="22"/>
        </w:rPr>
      </w:pPr>
      <w:bookmarkStart w:id="4" w:name="_Toc429385937"/>
      <w:r w:rsidRPr="008D060C">
        <w:rPr>
          <w:sz w:val="22"/>
          <w:szCs w:val="22"/>
        </w:rPr>
        <w:lastRenderedPageBreak/>
        <w:t>Purpose</w:t>
      </w:r>
      <w:bookmarkEnd w:id="4"/>
    </w:p>
    <w:p w:rsidR="00972CD7" w:rsidRPr="008D060C" w:rsidRDefault="00972CD7" w:rsidP="00972CD7">
      <w:pPr>
        <w:rPr>
          <w:rFonts w:cs="Arial"/>
          <w:sz w:val="22"/>
          <w:szCs w:val="22"/>
        </w:rPr>
      </w:pPr>
    </w:p>
    <w:p w:rsidR="00EE54D3" w:rsidRPr="008D060C" w:rsidRDefault="00972CD7" w:rsidP="00972CD7">
      <w:pPr>
        <w:rPr>
          <w:rFonts w:cs="Arial"/>
          <w:sz w:val="22"/>
          <w:szCs w:val="22"/>
        </w:rPr>
      </w:pPr>
      <w:r w:rsidRPr="008D060C">
        <w:rPr>
          <w:rFonts w:cs="Arial"/>
          <w:sz w:val="22"/>
          <w:szCs w:val="22"/>
        </w:rPr>
        <w:t>The purpose of this document is to s</w:t>
      </w:r>
      <w:r w:rsidR="00EE54D3" w:rsidRPr="008D060C">
        <w:rPr>
          <w:rFonts w:cs="Arial"/>
          <w:sz w:val="22"/>
          <w:szCs w:val="22"/>
        </w:rPr>
        <w:t>hare the insight and feedback provided by Y</w:t>
      </w:r>
      <w:r w:rsidR="00417F90" w:rsidRPr="008D060C">
        <w:rPr>
          <w:rFonts w:cs="Arial"/>
          <w:sz w:val="22"/>
          <w:szCs w:val="22"/>
        </w:rPr>
        <w:t xml:space="preserve">orkshire and the </w:t>
      </w:r>
      <w:r w:rsidR="00EE54D3" w:rsidRPr="008D060C">
        <w:rPr>
          <w:rFonts w:cs="Arial"/>
          <w:sz w:val="22"/>
          <w:szCs w:val="22"/>
        </w:rPr>
        <w:t>H</w:t>
      </w:r>
      <w:r w:rsidR="00417F90" w:rsidRPr="008D060C">
        <w:rPr>
          <w:rFonts w:cs="Arial"/>
          <w:sz w:val="22"/>
          <w:szCs w:val="22"/>
        </w:rPr>
        <w:t>umber (Y&amp;H) CCG Commissioners and Providers.</w:t>
      </w:r>
    </w:p>
    <w:p w:rsidR="00417F90" w:rsidRPr="008D060C" w:rsidRDefault="00417F90" w:rsidP="00972CD7">
      <w:pPr>
        <w:rPr>
          <w:rFonts w:cs="Arial"/>
          <w:sz w:val="22"/>
          <w:szCs w:val="22"/>
        </w:rPr>
      </w:pPr>
    </w:p>
    <w:p w:rsidR="00972CD7" w:rsidRPr="008D060C" w:rsidRDefault="00EE54D3" w:rsidP="00972CD7">
      <w:pPr>
        <w:rPr>
          <w:rFonts w:eastAsia="Calibri" w:cs="Arial"/>
          <w:sz w:val="22"/>
          <w:szCs w:val="22"/>
        </w:rPr>
      </w:pPr>
      <w:r w:rsidRPr="008D060C">
        <w:rPr>
          <w:rFonts w:cs="Arial"/>
          <w:sz w:val="22"/>
          <w:szCs w:val="22"/>
        </w:rPr>
        <w:t>To provide local and national evidence and priorities/ambitions in order to develop and define</w:t>
      </w:r>
      <w:r w:rsidR="003A18F9" w:rsidRPr="008D060C">
        <w:rPr>
          <w:rFonts w:cs="Arial"/>
          <w:sz w:val="22"/>
          <w:szCs w:val="22"/>
        </w:rPr>
        <w:t xml:space="preserve"> priorities and </w:t>
      </w:r>
      <w:r w:rsidRPr="008D060C">
        <w:rPr>
          <w:rFonts w:cs="Arial"/>
          <w:sz w:val="22"/>
          <w:szCs w:val="22"/>
        </w:rPr>
        <w:t xml:space="preserve">recommendations </w:t>
      </w:r>
      <w:r w:rsidRPr="008D060C">
        <w:rPr>
          <w:rFonts w:eastAsia="Calibri" w:cs="Arial"/>
          <w:sz w:val="22"/>
          <w:szCs w:val="22"/>
        </w:rPr>
        <w:t xml:space="preserve">where working collaboratively across Y&amp;H will assist in a system wide reduction in unplanned emergency admissions for </w:t>
      </w:r>
      <w:r w:rsidR="00417F90" w:rsidRPr="008D060C">
        <w:rPr>
          <w:rFonts w:eastAsia="Calibri" w:cs="Arial"/>
          <w:sz w:val="22"/>
          <w:szCs w:val="22"/>
        </w:rPr>
        <w:t>children and young people (CYP)</w:t>
      </w:r>
      <w:r w:rsidR="00C325CE" w:rsidRPr="008D060C">
        <w:rPr>
          <w:rFonts w:eastAsia="Calibri" w:cs="Arial"/>
          <w:sz w:val="22"/>
          <w:szCs w:val="22"/>
        </w:rPr>
        <w:t xml:space="preserve"> living with </w:t>
      </w:r>
      <w:r w:rsidR="00A61E3F" w:rsidRPr="008D060C">
        <w:rPr>
          <w:rFonts w:eastAsia="Calibri" w:cs="Arial"/>
          <w:sz w:val="22"/>
          <w:szCs w:val="22"/>
        </w:rPr>
        <w:t>Epilepsy</w:t>
      </w:r>
      <w:r w:rsidR="00C325CE" w:rsidRPr="008D060C">
        <w:rPr>
          <w:rFonts w:eastAsia="Calibri" w:cs="Arial"/>
          <w:sz w:val="22"/>
          <w:szCs w:val="22"/>
        </w:rPr>
        <w:t>.</w:t>
      </w:r>
    </w:p>
    <w:p w:rsidR="00B979D7" w:rsidRPr="008D060C" w:rsidRDefault="00B979D7" w:rsidP="00972CD7">
      <w:pPr>
        <w:rPr>
          <w:rFonts w:eastAsia="Calibri" w:cs="Arial"/>
          <w:sz w:val="22"/>
          <w:szCs w:val="22"/>
          <w:u w:val="single"/>
        </w:rPr>
      </w:pPr>
    </w:p>
    <w:p w:rsidR="00C325CE" w:rsidRPr="008D060C" w:rsidRDefault="00417F90" w:rsidP="00972CD7">
      <w:pPr>
        <w:rPr>
          <w:rFonts w:eastAsia="Calibri" w:cs="Arial"/>
          <w:sz w:val="22"/>
          <w:szCs w:val="22"/>
          <w:u w:val="single"/>
        </w:rPr>
      </w:pPr>
      <w:r w:rsidRPr="008D060C">
        <w:rPr>
          <w:rFonts w:eastAsia="Calibri" w:cs="Arial"/>
          <w:sz w:val="22"/>
          <w:szCs w:val="22"/>
          <w:u w:val="single"/>
        </w:rPr>
        <w:t>S</w:t>
      </w:r>
      <w:r w:rsidR="00EE54D3" w:rsidRPr="008D060C">
        <w:rPr>
          <w:rFonts w:eastAsia="Calibri" w:cs="Arial"/>
          <w:sz w:val="22"/>
          <w:szCs w:val="22"/>
          <w:u w:val="single"/>
        </w:rPr>
        <w:t>upport Y&amp;H CCG Commissioner and Providers to</w:t>
      </w:r>
      <w:r w:rsidR="00C325CE" w:rsidRPr="008D060C">
        <w:rPr>
          <w:rFonts w:eastAsia="Calibri" w:cs="Arial"/>
          <w:sz w:val="22"/>
          <w:szCs w:val="22"/>
          <w:u w:val="single"/>
        </w:rPr>
        <w:t>:</w:t>
      </w:r>
    </w:p>
    <w:p w:rsidR="00C325CE" w:rsidRPr="008D060C" w:rsidRDefault="00C325CE" w:rsidP="00972CD7">
      <w:pPr>
        <w:rPr>
          <w:rFonts w:eastAsia="Calibri" w:cs="Arial"/>
          <w:sz w:val="22"/>
          <w:szCs w:val="22"/>
        </w:rPr>
      </w:pPr>
    </w:p>
    <w:p w:rsidR="003A18F9" w:rsidRPr="008D060C" w:rsidRDefault="003A18F9" w:rsidP="00A65F45">
      <w:pPr>
        <w:pStyle w:val="ListParagraph"/>
        <w:numPr>
          <w:ilvl w:val="0"/>
          <w:numId w:val="4"/>
        </w:numPr>
        <w:rPr>
          <w:rFonts w:eastAsia="Calibri" w:cs="Arial"/>
          <w:sz w:val="22"/>
          <w:szCs w:val="22"/>
        </w:rPr>
      </w:pPr>
      <w:r w:rsidRPr="008D060C">
        <w:rPr>
          <w:rFonts w:eastAsia="Calibri" w:cs="Arial"/>
          <w:sz w:val="22"/>
          <w:szCs w:val="22"/>
        </w:rPr>
        <w:t xml:space="preserve">Develop and evidenced based approach to the care of CYP </w:t>
      </w:r>
      <w:r w:rsidR="00A61E3F" w:rsidRPr="008D060C">
        <w:rPr>
          <w:rFonts w:eastAsia="Calibri" w:cs="Arial"/>
          <w:sz w:val="22"/>
          <w:szCs w:val="22"/>
        </w:rPr>
        <w:t>Epilepsy</w:t>
      </w:r>
      <w:r w:rsidRPr="008D060C">
        <w:rPr>
          <w:rFonts w:eastAsia="Calibri" w:cs="Arial"/>
          <w:sz w:val="22"/>
          <w:szCs w:val="22"/>
        </w:rPr>
        <w:t xml:space="preserve"> </w:t>
      </w:r>
    </w:p>
    <w:p w:rsidR="003A18F9" w:rsidRPr="008D060C" w:rsidRDefault="003A18F9" w:rsidP="00A65F45">
      <w:pPr>
        <w:pStyle w:val="ListParagraph"/>
        <w:numPr>
          <w:ilvl w:val="0"/>
          <w:numId w:val="4"/>
        </w:numPr>
        <w:tabs>
          <w:tab w:val="right" w:pos="14580"/>
        </w:tabs>
        <w:rPr>
          <w:rFonts w:eastAsiaTheme="minorEastAsia" w:cs="Arial"/>
          <w:kern w:val="24"/>
          <w:sz w:val="22"/>
          <w:szCs w:val="22"/>
          <w:lang w:eastAsia="en-GB"/>
        </w:rPr>
      </w:pPr>
      <w:r w:rsidRPr="008D060C">
        <w:rPr>
          <w:rFonts w:eastAsia="Calibri" w:cs="Arial"/>
          <w:sz w:val="22"/>
          <w:szCs w:val="22"/>
        </w:rPr>
        <w:t xml:space="preserve">Identify best practice for the management of </w:t>
      </w:r>
      <w:r w:rsidR="00A61E3F" w:rsidRPr="008D060C">
        <w:rPr>
          <w:rFonts w:eastAsia="Calibri" w:cs="Arial"/>
          <w:sz w:val="22"/>
          <w:szCs w:val="22"/>
        </w:rPr>
        <w:t>Epilepsy</w:t>
      </w:r>
    </w:p>
    <w:p w:rsidR="003A18F9" w:rsidRPr="008D060C" w:rsidRDefault="003A18F9" w:rsidP="00A65F45">
      <w:pPr>
        <w:pStyle w:val="ListParagraph"/>
        <w:numPr>
          <w:ilvl w:val="0"/>
          <w:numId w:val="4"/>
        </w:numPr>
        <w:tabs>
          <w:tab w:val="right" w:pos="14580"/>
        </w:tabs>
        <w:rPr>
          <w:rFonts w:eastAsiaTheme="minorEastAsia" w:cs="Arial"/>
          <w:kern w:val="24"/>
          <w:sz w:val="22"/>
          <w:szCs w:val="22"/>
          <w:lang w:eastAsia="en-GB"/>
        </w:rPr>
      </w:pPr>
      <w:r w:rsidRPr="008D060C">
        <w:rPr>
          <w:rFonts w:eastAsiaTheme="minorEastAsia" w:cs="Arial"/>
          <w:kern w:val="24"/>
          <w:sz w:val="22"/>
          <w:szCs w:val="22"/>
          <w:lang w:eastAsia="en-GB"/>
        </w:rPr>
        <w:t>Implement</w:t>
      </w:r>
      <w:r w:rsidR="005A41FA">
        <w:rPr>
          <w:rFonts w:eastAsiaTheme="minorEastAsia" w:cs="Arial"/>
          <w:kern w:val="24"/>
          <w:sz w:val="22"/>
          <w:szCs w:val="22"/>
          <w:lang w:eastAsia="en-GB"/>
        </w:rPr>
        <w:t xml:space="preserve"> </w:t>
      </w:r>
      <w:r w:rsidRPr="008D060C">
        <w:rPr>
          <w:rFonts w:eastAsiaTheme="minorEastAsia" w:cs="Arial"/>
          <w:kern w:val="24"/>
          <w:sz w:val="22"/>
          <w:szCs w:val="22"/>
          <w:lang w:eastAsia="en-GB"/>
        </w:rPr>
        <w:t>revised service models.</w:t>
      </w:r>
    </w:p>
    <w:p w:rsidR="003A18F9" w:rsidRPr="008D060C" w:rsidRDefault="003A18F9" w:rsidP="00A65F45">
      <w:pPr>
        <w:pStyle w:val="ListParagraph"/>
        <w:widowControl w:val="0"/>
        <w:numPr>
          <w:ilvl w:val="0"/>
          <w:numId w:val="4"/>
        </w:numPr>
        <w:rPr>
          <w:rFonts w:eastAsiaTheme="minorEastAsia" w:cs="Arial"/>
          <w:kern w:val="24"/>
          <w:sz w:val="22"/>
          <w:szCs w:val="22"/>
          <w:lang w:eastAsia="en-GB"/>
        </w:rPr>
      </w:pPr>
      <w:r w:rsidRPr="008D060C">
        <w:rPr>
          <w:rFonts w:eastAsiaTheme="minorEastAsia" w:cs="Arial"/>
          <w:kern w:val="24"/>
          <w:sz w:val="22"/>
          <w:szCs w:val="22"/>
          <w:lang w:eastAsia="en-GB"/>
        </w:rPr>
        <w:t>Identify and reduce system wide variation.</w:t>
      </w:r>
    </w:p>
    <w:p w:rsidR="003A18F9" w:rsidRPr="008D060C" w:rsidRDefault="003A18F9" w:rsidP="00A65F45">
      <w:pPr>
        <w:pStyle w:val="ListParagraph"/>
        <w:numPr>
          <w:ilvl w:val="0"/>
          <w:numId w:val="4"/>
        </w:numPr>
        <w:tabs>
          <w:tab w:val="right" w:pos="14580"/>
        </w:tabs>
        <w:rPr>
          <w:rFonts w:eastAsiaTheme="minorEastAsia" w:cs="Arial"/>
          <w:kern w:val="24"/>
          <w:sz w:val="22"/>
          <w:szCs w:val="22"/>
          <w:lang w:eastAsia="en-GB"/>
        </w:rPr>
      </w:pPr>
      <w:r w:rsidRPr="008D060C">
        <w:rPr>
          <w:rFonts w:eastAsiaTheme="minorEastAsia" w:cs="Arial"/>
          <w:kern w:val="24"/>
          <w:sz w:val="22"/>
          <w:szCs w:val="22"/>
          <w:lang w:eastAsia="en-GB"/>
        </w:rPr>
        <w:t>Reduce emergency admissions across Y&amp;H.</w:t>
      </w:r>
    </w:p>
    <w:p w:rsidR="003A18F9" w:rsidRPr="008D060C" w:rsidRDefault="003A18F9" w:rsidP="00A65F45">
      <w:pPr>
        <w:pStyle w:val="ListParagraph"/>
        <w:numPr>
          <w:ilvl w:val="0"/>
          <w:numId w:val="4"/>
        </w:numPr>
        <w:tabs>
          <w:tab w:val="right" w:pos="14580"/>
        </w:tabs>
        <w:rPr>
          <w:rFonts w:eastAsiaTheme="minorEastAsia" w:cs="Arial"/>
          <w:kern w:val="24"/>
          <w:sz w:val="22"/>
          <w:szCs w:val="22"/>
          <w:lang w:eastAsia="en-GB"/>
        </w:rPr>
      </w:pPr>
      <w:r w:rsidRPr="008D060C">
        <w:rPr>
          <w:rFonts w:eastAsiaTheme="minorEastAsia" w:cs="Arial"/>
          <w:kern w:val="24"/>
          <w:sz w:val="22"/>
          <w:szCs w:val="22"/>
          <w:lang w:eastAsia="en-GB"/>
        </w:rPr>
        <w:t>Reduce attendances at A&amp;E across Y&amp;H</w:t>
      </w:r>
    </w:p>
    <w:p w:rsidR="003A18F9" w:rsidRPr="008D060C" w:rsidRDefault="003A18F9" w:rsidP="00A65F45">
      <w:pPr>
        <w:pStyle w:val="ListParagraph"/>
        <w:numPr>
          <w:ilvl w:val="0"/>
          <w:numId w:val="4"/>
        </w:numPr>
        <w:tabs>
          <w:tab w:val="right" w:pos="14580"/>
        </w:tabs>
        <w:rPr>
          <w:rFonts w:eastAsiaTheme="minorEastAsia" w:cs="Arial"/>
          <w:kern w:val="24"/>
          <w:sz w:val="22"/>
          <w:szCs w:val="22"/>
          <w:lang w:eastAsia="en-GB"/>
        </w:rPr>
      </w:pPr>
      <w:r w:rsidRPr="008D060C">
        <w:rPr>
          <w:rFonts w:eastAsiaTheme="minorEastAsia" w:cs="Arial"/>
          <w:kern w:val="24"/>
          <w:sz w:val="22"/>
          <w:szCs w:val="22"/>
          <w:lang w:eastAsia="en-GB"/>
        </w:rPr>
        <w:t>Reduce variations in quality of care.</w:t>
      </w:r>
    </w:p>
    <w:p w:rsidR="00C325CE" w:rsidRDefault="00C325CE" w:rsidP="00A65F45">
      <w:pPr>
        <w:pStyle w:val="ListParagraph"/>
        <w:numPr>
          <w:ilvl w:val="0"/>
          <w:numId w:val="4"/>
        </w:numPr>
        <w:rPr>
          <w:rFonts w:eastAsia="Calibri" w:cs="Arial"/>
          <w:sz w:val="22"/>
          <w:szCs w:val="22"/>
        </w:rPr>
      </w:pPr>
      <w:r w:rsidRPr="008D060C">
        <w:rPr>
          <w:rFonts w:eastAsia="Calibri" w:cs="Arial"/>
          <w:sz w:val="22"/>
          <w:szCs w:val="22"/>
        </w:rPr>
        <w:t xml:space="preserve">Improve the quality and experience of care for CYP living with </w:t>
      </w:r>
      <w:r w:rsidR="00A61E3F" w:rsidRPr="008D060C">
        <w:rPr>
          <w:rFonts w:eastAsia="Calibri" w:cs="Arial"/>
          <w:sz w:val="22"/>
          <w:szCs w:val="22"/>
        </w:rPr>
        <w:t>Epilepsy</w:t>
      </w:r>
      <w:r w:rsidRPr="008D060C">
        <w:rPr>
          <w:rFonts w:eastAsia="Calibri" w:cs="Arial"/>
          <w:sz w:val="22"/>
          <w:szCs w:val="22"/>
        </w:rPr>
        <w:t>.</w:t>
      </w:r>
    </w:p>
    <w:p w:rsidR="00F138C8" w:rsidRPr="008D060C" w:rsidRDefault="00F138C8" w:rsidP="00F138C8">
      <w:pPr>
        <w:pStyle w:val="ListParagraph"/>
        <w:rPr>
          <w:rFonts w:eastAsia="Calibri" w:cs="Arial"/>
          <w:sz w:val="22"/>
          <w:szCs w:val="22"/>
        </w:rPr>
      </w:pPr>
    </w:p>
    <w:p w:rsidR="00705F00" w:rsidRPr="008D060C" w:rsidRDefault="00705F00" w:rsidP="00705F00">
      <w:pPr>
        <w:rPr>
          <w:rFonts w:cs="Arial"/>
          <w:sz w:val="22"/>
          <w:szCs w:val="22"/>
        </w:rPr>
      </w:pPr>
    </w:p>
    <w:p w:rsidR="00972CD7" w:rsidRPr="008D060C" w:rsidRDefault="00972CD7" w:rsidP="00972CD7">
      <w:pPr>
        <w:pStyle w:val="Heading1"/>
        <w:rPr>
          <w:sz w:val="22"/>
          <w:szCs w:val="22"/>
        </w:rPr>
      </w:pPr>
      <w:bookmarkStart w:id="5" w:name="_Toc429385938"/>
      <w:r w:rsidRPr="008D060C">
        <w:rPr>
          <w:sz w:val="22"/>
          <w:szCs w:val="22"/>
        </w:rPr>
        <w:t>Background</w:t>
      </w:r>
      <w:bookmarkEnd w:id="5"/>
    </w:p>
    <w:p w:rsidR="00972CD7" w:rsidRPr="008D060C" w:rsidRDefault="00972CD7" w:rsidP="00972CD7">
      <w:pPr>
        <w:rPr>
          <w:rFonts w:cs="Arial"/>
          <w:sz w:val="22"/>
          <w:szCs w:val="22"/>
        </w:rPr>
      </w:pPr>
    </w:p>
    <w:p w:rsidR="005156F8" w:rsidRPr="008D060C" w:rsidRDefault="00972CD7" w:rsidP="005156F8">
      <w:pPr>
        <w:pStyle w:val="Heading3"/>
        <w:rPr>
          <w:rFonts w:cs="Arial"/>
          <w:sz w:val="22"/>
          <w:szCs w:val="22"/>
        </w:rPr>
      </w:pPr>
      <w:bookmarkStart w:id="6" w:name="_Toc429385939"/>
      <w:r w:rsidRPr="008D060C">
        <w:rPr>
          <w:rFonts w:cs="Arial"/>
          <w:sz w:val="22"/>
          <w:szCs w:val="22"/>
        </w:rPr>
        <w:t>Introduction</w:t>
      </w:r>
      <w:bookmarkEnd w:id="6"/>
    </w:p>
    <w:p w:rsidR="00807B15" w:rsidRPr="008D060C" w:rsidRDefault="00807B15" w:rsidP="00807B15">
      <w:pPr>
        <w:rPr>
          <w:rFonts w:eastAsia="Calibri" w:cs="Arial"/>
          <w:sz w:val="22"/>
          <w:szCs w:val="22"/>
        </w:rPr>
      </w:pPr>
      <w:r w:rsidRPr="008D060C">
        <w:rPr>
          <w:rFonts w:eastAsia="Calibri" w:cs="Arial"/>
          <w:sz w:val="22"/>
          <w:szCs w:val="22"/>
        </w:rPr>
        <w:t>Reduction in unplanned emergency admissions for Children and Young People (CYP) living with long term conditions (Asthma, Epilepsy and Diabetes)</w:t>
      </w:r>
      <w:r w:rsidRPr="008D060C">
        <w:rPr>
          <w:rFonts w:cs="Arial"/>
          <w:sz w:val="22"/>
          <w:szCs w:val="22"/>
        </w:rPr>
        <w:t xml:space="preserve"> was identified at the engagement event for the Ch</w:t>
      </w:r>
      <w:r w:rsidR="005E5050" w:rsidRPr="008D060C">
        <w:rPr>
          <w:rFonts w:cs="Arial"/>
          <w:sz w:val="22"/>
          <w:szCs w:val="22"/>
        </w:rPr>
        <w:t>ildren’s and Maternity</w:t>
      </w:r>
      <w:r w:rsidRPr="008D060C">
        <w:rPr>
          <w:rFonts w:cs="Arial"/>
          <w:sz w:val="22"/>
          <w:szCs w:val="22"/>
        </w:rPr>
        <w:t xml:space="preserve"> Clinical Network (</w:t>
      </w:r>
      <w:r w:rsidR="004D4086">
        <w:rPr>
          <w:rFonts w:cs="Arial"/>
          <w:sz w:val="22"/>
          <w:szCs w:val="22"/>
        </w:rPr>
        <w:t>S</w:t>
      </w:r>
      <w:r w:rsidRPr="008D060C">
        <w:rPr>
          <w:rFonts w:cs="Arial"/>
          <w:sz w:val="22"/>
          <w:szCs w:val="22"/>
        </w:rPr>
        <w:t xml:space="preserve">CN) in September 2013 as a priority for stakeholders across Yorkshire and the Humber(Y&amp;H). This priority was endorsed by all 24 CCG’s across Y&amp;H and </w:t>
      </w:r>
      <w:r w:rsidR="00A75113">
        <w:rPr>
          <w:rFonts w:cs="Arial"/>
          <w:sz w:val="22"/>
          <w:szCs w:val="22"/>
        </w:rPr>
        <w:t>Long Term Conditions</w:t>
      </w:r>
      <w:r w:rsidR="00F138C8">
        <w:rPr>
          <w:rFonts w:cs="Arial"/>
          <w:sz w:val="22"/>
          <w:szCs w:val="22"/>
        </w:rPr>
        <w:t>: Epilepsy</w:t>
      </w:r>
      <w:r w:rsidRPr="008D060C">
        <w:rPr>
          <w:rFonts w:cs="Arial"/>
          <w:sz w:val="22"/>
          <w:szCs w:val="22"/>
        </w:rPr>
        <w:t xml:space="preserve"> has therefore been included on the Y&amp;H Children’s and Maternity </w:t>
      </w:r>
      <w:r w:rsidR="004D4086">
        <w:rPr>
          <w:rFonts w:cs="Arial"/>
          <w:sz w:val="22"/>
          <w:szCs w:val="22"/>
        </w:rPr>
        <w:t>S</w:t>
      </w:r>
      <w:r w:rsidRPr="008D060C">
        <w:rPr>
          <w:rFonts w:cs="Arial"/>
          <w:sz w:val="22"/>
          <w:szCs w:val="22"/>
        </w:rPr>
        <w:t xml:space="preserve">CN’s work programme.  </w:t>
      </w:r>
    </w:p>
    <w:p w:rsidR="00630F7F" w:rsidRPr="008D060C" w:rsidRDefault="00630F7F" w:rsidP="00972CD7">
      <w:pPr>
        <w:rPr>
          <w:rFonts w:cs="Arial"/>
          <w:sz w:val="22"/>
          <w:szCs w:val="22"/>
        </w:rPr>
      </w:pPr>
    </w:p>
    <w:p w:rsidR="00445909" w:rsidRPr="00F138C8" w:rsidRDefault="00807B15" w:rsidP="00445909">
      <w:pPr>
        <w:rPr>
          <w:rFonts w:cs="Arial"/>
          <w:sz w:val="22"/>
          <w:szCs w:val="22"/>
        </w:rPr>
      </w:pPr>
      <w:r w:rsidRPr="008D060C">
        <w:rPr>
          <w:rFonts w:cs="Arial"/>
          <w:sz w:val="22"/>
          <w:szCs w:val="22"/>
        </w:rPr>
        <w:t xml:space="preserve">In </w:t>
      </w:r>
      <w:r w:rsidR="00A61E3F" w:rsidRPr="008D060C">
        <w:rPr>
          <w:rFonts w:cs="Arial"/>
          <w:sz w:val="22"/>
          <w:szCs w:val="22"/>
        </w:rPr>
        <w:t>September 2015</w:t>
      </w:r>
      <w:r w:rsidRPr="008D060C">
        <w:rPr>
          <w:rFonts w:cs="Arial"/>
          <w:sz w:val="22"/>
          <w:szCs w:val="22"/>
        </w:rPr>
        <w:t xml:space="preserve"> as part of the work programme Y&amp;H Children’s </w:t>
      </w:r>
      <w:r w:rsidR="004D4086">
        <w:rPr>
          <w:rFonts w:cs="Arial"/>
          <w:sz w:val="22"/>
          <w:szCs w:val="22"/>
        </w:rPr>
        <w:t>S</w:t>
      </w:r>
      <w:r w:rsidRPr="008D060C">
        <w:rPr>
          <w:rFonts w:cs="Arial"/>
          <w:sz w:val="22"/>
          <w:szCs w:val="22"/>
        </w:rPr>
        <w:t xml:space="preserve">CN began to develop a focus on children and young people with long term conditions (LTCs), in particular for CYP living with </w:t>
      </w:r>
      <w:r w:rsidR="00A61E3F" w:rsidRPr="008D060C">
        <w:rPr>
          <w:rFonts w:eastAsia="Calibri" w:cs="Arial"/>
          <w:sz w:val="22"/>
          <w:szCs w:val="22"/>
        </w:rPr>
        <w:t>Epilepsy</w:t>
      </w:r>
      <w:r w:rsidR="00F138C8">
        <w:rPr>
          <w:rFonts w:cs="Arial"/>
          <w:sz w:val="22"/>
          <w:szCs w:val="22"/>
        </w:rPr>
        <w:t xml:space="preserve">.  </w:t>
      </w:r>
      <w:r w:rsidR="00C70740" w:rsidRPr="008D060C">
        <w:rPr>
          <w:rFonts w:cs="Arial"/>
          <w:sz w:val="22"/>
          <w:szCs w:val="22"/>
        </w:rPr>
        <w:t xml:space="preserve">In order to develop a scope for this work and support commissioners and providers across the region, it </w:t>
      </w:r>
      <w:r w:rsidRPr="008D060C">
        <w:rPr>
          <w:rFonts w:cs="Arial"/>
          <w:sz w:val="22"/>
          <w:szCs w:val="22"/>
        </w:rPr>
        <w:t>is</w:t>
      </w:r>
      <w:r w:rsidR="00C70740" w:rsidRPr="008D060C">
        <w:rPr>
          <w:rFonts w:cs="Arial"/>
          <w:sz w:val="22"/>
          <w:szCs w:val="22"/>
        </w:rPr>
        <w:t xml:space="preserve"> important that we have a clear understanding of the priorities and challenges in relation to </w:t>
      </w:r>
      <w:r w:rsidR="00A61E3F" w:rsidRPr="008D060C">
        <w:rPr>
          <w:rFonts w:eastAsia="Calibri" w:cs="Arial"/>
          <w:sz w:val="22"/>
          <w:szCs w:val="22"/>
        </w:rPr>
        <w:t>Epilepsy</w:t>
      </w:r>
      <w:r w:rsidR="00C70740" w:rsidRPr="008D060C">
        <w:rPr>
          <w:rFonts w:cs="Arial"/>
          <w:sz w:val="22"/>
          <w:szCs w:val="22"/>
        </w:rPr>
        <w:t xml:space="preserve">.  Gathering this information will enable the </w:t>
      </w:r>
      <w:r w:rsidR="004D4086">
        <w:rPr>
          <w:rFonts w:cs="Arial"/>
          <w:sz w:val="22"/>
          <w:szCs w:val="22"/>
        </w:rPr>
        <w:t>S</w:t>
      </w:r>
      <w:r w:rsidR="00C70740" w:rsidRPr="008D060C">
        <w:rPr>
          <w:rFonts w:cs="Arial"/>
          <w:sz w:val="22"/>
          <w:szCs w:val="22"/>
        </w:rPr>
        <w:t xml:space="preserve">CN team to </w:t>
      </w:r>
      <w:r w:rsidRPr="008D060C">
        <w:rPr>
          <w:rFonts w:cs="Arial"/>
          <w:sz w:val="22"/>
          <w:szCs w:val="22"/>
        </w:rPr>
        <w:t>develop a</w:t>
      </w:r>
      <w:r w:rsidR="00C70740" w:rsidRPr="008D060C">
        <w:rPr>
          <w:rFonts w:cs="Arial"/>
          <w:sz w:val="22"/>
          <w:szCs w:val="22"/>
        </w:rPr>
        <w:t xml:space="preserve"> project </w:t>
      </w:r>
      <w:r w:rsidR="0055144C" w:rsidRPr="008D060C">
        <w:rPr>
          <w:rFonts w:cs="Arial"/>
          <w:sz w:val="22"/>
          <w:szCs w:val="22"/>
        </w:rPr>
        <w:t>overview to</w:t>
      </w:r>
      <w:r w:rsidR="00C70740" w:rsidRPr="008D060C">
        <w:rPr>
          <w:rFonts w:cs="Arial"/>
          <w:sz w:val="22"/>
          <w:szCs w:val="22"/>
        </w:rPr>
        <w:t xml:space="preserve"> identify key themes and </w:t>
      </w:r>
      <w:r w:rsidRPr="008D060C">
        <w:rPr>
          <w:rFonts w:cs="Arial"/>
          <w:sz w:val="22"/>
          <w:szCs w:val="22"/>
        </w:rPr>
        <w:t xml:space="preserve">how </w:t>
      </w:r>
      <w:r w:rsidR="005E5050" w:rsidRPr="008D060C">
        <w:rPr>
          <w:rFonts w:cs="Arial"/>
          <w:sz w:val="22"/>
          <w:szCs w:val="22"/>
        </w:rPr>
        <w:t xml:space="preserve">the </w:t>
      </w:r>
      <w:r w:rsidR="004D4086">
        <w:rPr>
          <w:rFonts w:cs="Arial"/>
          <w:sz w:val="22"/>
          <w:szCs w:val="22"/>
        </w:rPr>
        <w:t>S</w:t>
      </w:r>
      <w:r w:rsidR="0055144C" w:rsidRPr="008D060C">
        <w:rPr>
          <w:rFonts w:cs="Arial"/>
          <w:sz w:val="22"/>
          <w:szCs w:val="22"/>
        </w:rPr>
        <w:t xml:space="preserve">CN can </w:t>
      </w:r>
      <w:r w:rsidR="00445909" w:rsidRPr="008D060C">
        <w:rPr>
          <w:rFonts w:cs="Arial"/>
          <w:color w:val="000000"/>
          <w:sz w:val="22"/>
          <w:szCs w:val="22"/>
        </w:rPr>
        <w:t>provide valuable clinical expertise, knowledge and insight to inform commissioning and provision of services across Y&amp;H.</w:t>
      </w:r>
    </w:p>
    <w:p w:rsidR="00630F7F" w:rsidRDefault="00630F7F" w:rsidP="00972CD7">
      <w:pPr>
        <w:rPr>
          <w:rFonts w:cs="Arial"/>
          <w:i/>
          <w:sz w:val="22"/>
          <w:szCs w:val="22"/>
        </w:rPr>
      </w:pPr>
    </w:p>
    <w:p w:rsidR="0086267E" w:rsidRDefault="0086267E" w:rsidP="00972CD7">
      <w:pPr>
        <w:rPr>
          <w:rFonts w:cs="Arial"/>
          <w:i/>
          <w:sz w:val="22"/>
          <w:szCs w:val="22"/>
        </w:rPr>
      </w:pPr>
    </w:p>
    <w:p w:rsidR="0086267E" w:rsidRDefault="0086267E" w:rsidP="00972CD7">
      <w:pPr>
        <w:rPr>
          <w:rFonts w:cs="Arial"/>
          <w:i/>
          <w:sz w:val="22"/>
          <w:szCs w:val="22"/>
        </w:rPr>
      </w:pPr>
    </w:p>
    <w:p w:rsidR="0086267E" w:rsidRPr="008D060C" w:rsidRDefault="0086267E" w:rsidP="00972CD7">
      <w:pPr>
        <w:rPr>
          <w:rFonts w:cs="Arial"/>
          <w:i/>
          <w:sz w:val="22"/>
          <w:szCs w:val="22"/>
        </w:rPr>
      </w:pPr>
    </w:p>
    <w:p w:rsidR="00EC75EF" w:rsidRPr="00F138C8" w:rsidRDefault="00A3143E" w:rsidP="00EC75EF">
      <w:pPr>
        <w:pStyle w:val="Heading3"/>
        <w:rPr>
          <w:rFonts w:cs="Arial"/>
          <w:sz w:val="22"/>
          <w:szCs w:val="22"/>
        </w:rPr>
      </w:pPr>
      <w:bookmarkStart w:id="7" w:name="_Toc429385940"/>
      <w:r w:rsidRPr="008D060C">
        <w:rPr>
          <w:rFonts w:cs="Arial"/>
          <w:sz w:val="22"/>
          <w:szCs w:val="22"/>
        </w:rPr>
        <w:lastRenderedPageBreak/>
        <w:t xml:space="preserve">The cost of </w:t>
      </w:r>
      <w:r w:rsidR="00A61E3F" w:rsidRPr="008D060C">
        <w:rPr>
          <w:rFonts w:eastAsia="Calibri" w:cs="Arial"/>
          <w:sz w:val="22"/>
          <w:szCs w:val="22"/>
        </w:rPr>
        <w:t>Epilepsy</w:t>
      </w:r>
      <w:bookmarkEnd w:id="7"/>
    </w:p>
    <w:p w:rsidR="006D3F7D" w:rsidRPr="008D060C" w:rsidRDefault="006D3F7D" w:rsidP="00003AED">
      <w:pPr>
        <w:rPr>
          <w:rFonts w:cs="Arial"/>
          <w:sz w:val="22"/>
          <w:szCs w:val="22"/>
        </w:rPr>
      </w:pPr>
    </w:p>
    <w:p w:rsidR="00C452DA" w:rsidRPr="008D060C" w:rsidRDefault="00A61E3F" w:rsidP="00EE61D9">
      <w:pPr>
        <w:rPr>
          <w:rFonts w:cs="Arial"/>
          <w:sz w:val="22"/>
          <w:szCs w:val="22"/>
        </w:rPr>
      </w:pPr>
      <w:r w:rsidRPr="008D060C">
        <w:rPr>
          <w:rFonts w:eastAsia="Calibri" w:cs="Arial"/>
          <w:sz w:val="22"/>
          <w:szCs w:val="22"/>
        </w:rPr>
        <w:t xml:space="preserve">Epilepsy </w:t>
      </w:r>
      <w:r w:rsidR="0071717B" w:rsidRPr="008D060C">
        <w:rPr>
          <w:rFonts w:cs="Arial"/>
          <w:sz w:val="22"/>
          <w:szCs w:val="22"/>
        </w:rPr>
        <w:t>affects</w:t>
      </w:r>
      <w:r w:rsidR="006D3F7D" w:rsidRPr="008D060C">
        <w:rPr>
          <w:rFonts w:cs="Arial"/>
          <w:sz w:val="22"/>
          <w:szCs w:val="22"/>
        </w:rPr>
        <w:t xml:space="preserve"> a large number of Children and Young People</w:t>
      </w:r>
      <w:r w:rsidR="005A41FA">
        <w:rPr>
          <w:rFonts w:cs="Arial"/>
          <w:sz w:val="22"/>
          <w:szCs w:val="22"/>
        </w:rPr>
        <w:t>.</w:t>
      </w:r>
      <w:r w:rsidR="006D3F7D" w:rsidRPr="008D060C">
        <w:rPr>
          <w:rFonts w:cs="Arial"/>
          <w:sz w:val="22"/>
          <w:szCs w:val="22"/>
        </w:rPr>
        <w:t xml:space="preserve"> </w:t>
      </w:r>
      <w:r w:rsidR="009B6C08" w:rsidRPr="008D060C">
        <w:rPr>
          <w:rFonts w:cs="Arial"/>
          <w:sz w:val="22"/>
          <w:szCs w:val="22"/>
        </w:rPr>
        <w:t xml:space="preserve">In 2011 the Joint Epilepsy Council calculated there were 63,400 children and young people under 18 with epilepsy in the UK, </w:t>
      </w:r>
      <w:r w:rsidR="005D7A2F" w:rsidRPr="008D060C">
        <w:rPr>
          <w:rFonts w:cs="Arial"/>
          <w:sz w:val="22"/>
          <w:szCs w:val="22"/>
        </w:rPr>
        <w:t xml:space="preserve">around </w:t>
      </w:r>
      <w:r w:rsidR="009B6C08" w:rsidRPr="008D060C">
        <w:rPr>
          <w:rFonts w:cs="Arial"/>
          <w:sz w:val="22"/>
          <w:szCs w:val="22"/>
        </w:rPr>
        <w:t>one in every 220 children. There is a peak of incidence in very young children</w:t>
      </w:r>
      <w:r w:rsidR="00F138C8">
        <w:rPr>
          <w:rFonts w:cs="Arial"/>
          <w:sz w:val="22"/>
          <w:szCs w:val="22"/>
        </w:rPr>
        <w:t>,</w:t>
      </w:r>
      <w:r w:rsidR="009B6C08" w:rsidRPr="008D060C">
        <w:rPr>
          <w:rFonts w:cs="Arial"/>
          <w:sz w:val="22"/>
          <w:szCs w:val="22"/>
        </w:rPr>
        <w:t xml:space="preserve"> falling in school age children and rising again in teenage years. </w:t>
      </w:r>
    </w:p>
    <w:p w:rsidR="00A46294" w:rsidRPr="008D060C" w:rsidRDefault="00A46294" w:rsidP="00EE61D9">
      <w:pPr>
        <w:rPr>
          <w:rFonts w:cs="Arial"/>
          <w:sz w:val="22"/>
          <w:szCs w:val="22"/>
        </w:rPr>
      </w:pPr>
    </w:p>
    <w:p w:rsidR="00A46294" w:rsidRPr="008D060C" w:rsidRDefault="00A46294" w:rsidP="00A46294">
      <w:pPr>
        <w:rPr>
          <w:rFonts w:cs="Arial"/>
          <w:sz w:val="22"/>
          <w:szCs w:val="22"/>
        </w:rPr>
      </w:pPr>
      <w:r w:rsidRPr="008D060C">
        <w:rPr>
          <w:rFonts w:cs="Arial"/>
          <w:sz w:val="22"/>
          <w:szCs w:val="22"/>
        </w:rPr>
        <w:t xml:space="preserve">Children with epilepsy are at risk from seizures and may have a number of associated neurological, educational or psycho social problems </w:t>
      </w:r>
      <w:r w:rsidR="00F138C8">
        <w:rPr>
          <w:rFonts w:cs="Arial"/>
          <w:sz w:val="22"/>
          <w:szCs w:val="22"/>
        </w:rPr>
        <w:t xml:space="preserve">and </w:t>
      </w:r>
      <w:r w:rsidRPr="008D060C">
        <w:rPr>
          <w:rFonts w:cs="Arial"/>
          <w:sz w:val="22"/>
          <w:szCs w:val="22"/>
        </w:rPr>
        <w:t xml:space="preserve">or co-morbidities. This population </w:t>
      </w:r>
      <w:r w:rsidR="00F138C8">
        <w:rPr>
          <w:rFonts w:cs="Arial"/>
          <w:sz w:val="22"/>
          <w:szCs w:val="22"/>
        </w:rPr>
        <w:t>creates</w:t>
      </w:r>
      <w:r w:rsidRPr="008D060C">
        <w:rPr>
          <w:rFonts w:cs="Arial"/>
          <w:sz w:val="22"/>
          <w:szCs w:val="22"/>
        </w:rPr>
        <w:t xml:space="preserve"> a significant demand on the resources of paediatric emergency departments, PICUs, paediatric wards, outpatient clinics, community paediatric services, neurodisability services and children’s learning disability teams.</w:t>
      </w:r>
    </w:p>
    <w:p w:rsidR="00A46294" w:rsidRPr="008D060C" w:rsidRDefault="00A46294" w:rsidP="00A46294">
      <w:pPr>
        <w:rPr>
          <w:rFonts w:cs="Arial"/>
          <w:sz w:val="22"/>
          <w:szCs w:val="22"/>
        </w:rPr>
      </w:pPr>
    </w:p>
    <w:p w:rsidR="00A46294" w:rsidRPr="008D060C" w:rsidRDefault="00A46294" w:rsidP="00A46294">
      <w:pPr>
        <w:rPr>
          <w:rFonts w:cs="Arial"/>
          <w:sz w:val="22"/>
          <w:szCs w:val="22"/>
        </w:rPr>
      </w:pPr>
      <w:r w:rsidRPr="008D060C">
        <w:rPr>
          <w:rFonts w:cs="Arial"/>
          <w:sz w:val="22"/>
          <w:szCs w:val="22"/>
        </w:rPr>
        <w:t xml:space="preserve">The </w:t>
      </w:r>
      <w:proofErr w:type="spellStart"/>
      <w:r w:rsidRPr="008D060C">
        <w:rPr>
          <w:rFonts w:cs="Arial"/>
          <w:sz w:val="22"/>
          <w:szCs w:val="22"/>
        </w:rPr>
        <w:t>PICANet</w:t>
      </w:r>
      <w:proofErr w:type="spellEnd"/>
      <w:r w:rsidRPr="008D060C">
        <w:rPr>
          <w:rFonts w:cs="Arial"/>
          <w:sz w:val="22"/>
          <w:szCs w:val="22"/>
        </w:rPr>
        <w:t xml:space="preserve"> annual report 2012, indicated that 1,101 children and young people, aged 0-15 were admitted to paediatric intensive care units between January 2009 and December 2011 due to status epilepticus.</w:t>
      </w:r>
    </w:p>
    <w:p w:rsidR="00A46294" w:rsidRPr="008D060C" w:rsidRDefault="00A46294" w:rsidP="00EE61D9">
      <w:pPr>
        <w:rPr>
          <w:rFonts w:cs="Arial"/>
          <w:sz w:val="22"/>
          <w:szCs w:val="22"/>
        </w:rPr>
      </w:pPr>
    </w:p>
    <w:p w:rsidR="00C452DA" w:rsidRPr="008D060C" w:rsidRDefault="00C452DA" w:rsidP="00EE61D9">
      <w:pPr>
        <w:rPr>
          <w:rFonts w:cs="Arial"/>
          <w:sz w:val="22"/>
          <w:szCs w:val="22"/>
        </w:rPr>
      </w:pPr>
    </w:p>
    <w:p w:rsidR="00C452DA" w:rsidRPr="008D060C" w:rsidRDefault="00C452DA" w:rsidP="00EE61D9">
      <w:pPr>
        <w:rPr>
          <w:rFonts w:cs="Arial"/>
          <w:sz w:val="22"/>
          <w:szCs w:val="22"/>
        </w:rPr>
      </w:pPr>
      <w:r w:rsidRPr="008D060C">
        <w:rPr>
          <w:rFonts w:cs="Arial"/>
          <w:sz w:val="22"/>
          <w:szCs w:val="22"/>
        </w:rPr>
        <w:t>The  2013 Child health review (RCPCH) noted During 2008-10 the average annual number of registered deaths in the UK for children and young people (1-17 years inclusive) with epilepsy recorded as the underlying cause of death was 52. In addition, there were 107 registered deaths with a mention of epilepsy. While it is likely that most deaths directly attributable to epilepsy would be classified as such, there are some potential gaps. For example, there is no ICD-10 code for</w:t>
      </w:r>
      <w:r w:rsidR="00F138C8">
        <w:rPr>
          <w:rFonts w:cs="Arial"/>
          <w:sz w:val="22"/>
          <w:szCs w:val="22"/>
        </w:rPr>
        <w:t xml:space="preserve"> Sudden Unexpected Death in Epilepsy (</w:t>
      </w:r>
      <w:r w:rsidRPr="008D060C">
        <w:rPr>
          <w:rFonts w:cs="Arial"/>
          <w:sz w:val="22"/>
          <w:szCs w:val="22"/>
        </w:rPr>
        <w:t>SUDEP</w:t>
      </w:r>
      <w:r w:rsidR="00F138C8">
        <w:rPr>
          <w:rFonts w:cs="Arial"/>
          <w:sz w:val="22"/>
          <w:szCs w:val="22"/>
        </w:rPr>
        <w:t>)</w:t>
      </w:r>
      <w:r w:rsidRPr="008D060C">
        <w:rPr>
          <w:rFonts w:cs="Arial"/>
          <w:sz w:val="22"/>
          <w:szCs w:val="22"/>
        </w:rPr>
        <w:t>; some deaths might be attributed to epilepsy when, in fact, this was not the cause (e.g. a symptomatic seizure); and other deaths may be coded according to the final terminal event (e.g. a respiratory infection), even if the precipitating cause was epilepsy. Those deaths in children with epilepsies, where the epilepsy was not the primary cause of death may or may not include epilepsy on the death certificate, are likely to be underestimate</w:t>
      </w:r>
      <w:r w:rsidR="00F138C8">
        <w:rPr>
          <w:rFonts w:cs="Arial"/>
          <w:sz w:val="22"/>
          <w:szCs w:val="22"/>
        </w:rPr>
        <w:t>d</w:t>
      </w:r>
      <w:r w:rsidRPr="008D060C">
        <w:rPr>
          <w:rFonts w:cs="Arial"/>
          <w:sz w:val="22"/>
          <w:szCs w:val="22"/>
        </w:rPr>
        <w:t xml:space="preserve"> in official statistics. </w:t>
      </w:r>
      <w:r w:rsidR="00513928" w:rsidRPr="008D060C">
        <w:rPr>
          <w:rFonts w:cs="Arial"/>
          <w:sz w:val="22"/>
          <w:szCs w:val="22"/>
        </w:rPr>
        <w:t>In 2002 the national sentinel audit concluded that 59% of deaths were potentially avoidable. It has been suggested that delivering services in line with NICE guidance would reduce mortality and morbidity.</w:t>
      </w:r>
    </w:p>
    <w:p w:rsidR="00747B98" w:rsidRDefault="00747B98" w:rsidP="005156F8">
      <w:pPr>
        <w:rPr>
          <w:rFonts w:cs="Arial"/>
          <w:sz w:val="22"/>
          <w:szCs w:val="22"/>
        </w:rPr>
      </w:pPr>
    </w:p>
    <w:p w:rsidR="0086267E" w:rsidRPr="008D060C" w:rsidRDefault="0086267E" w:rsidP="005156F8">
      <w:pPr>
        <w:rPr>
          <w:rFonts w:cs="Arial"/>
          <w:sz w:val="22"/>
          <w:szCs w:val="22"/>
        </w:rPr>
      </w:pPr>
    </w:p>
    <w:p w:rsidR="00747B98" w:rsidRPr="008D060C" w:rsidRDefault="0055144C" w:rsidP="00747B98">
      <w:pPr>
        <w:pStyle w:val="Heading3"/>
        <w:rPr>
          <w:rFonts w:cs="Arial"/>
          <w:sz w:val="22"/>
          <w:szCs w:val="22"/>
        </w:rPr>
      </w:pPr>
      <w:bookmarkStart w:id="8" w:name="_Toc429385941"/>
      <w:r w:rsidRPr="008D060C">
        <w:rPr>
          <w:rFonts w:cs="Arial"/>
          <w:sz w:val="22"/>
          <w:szCs w:val="22"/>
        </w:rPr>
        <w:t>5 Year Forward View</w:t>
      </w:r>
      <w:bookmarkEnd w:id="8"/>
    </w:p>
    <w:p w:rsidR="00747B98" w:rsidRPr="008D060C" w:rsidRDefault="00747B98" w:rsidP="00747B98">
      <w:pPr>
        <w:rPr>
          <w:rFonts w:cs="Arial"/>
          <w:sz w:val="22"/>
          <w:szCs w:val="22"/>
        </w:rPr>
      </w:pPr>
    </w:p>
    <w:p w:rsidR="00747B98" w:rsidRPr="008D060C" w:rsidRDefault="00F138C8" w:rsidP="00747B98">
      <w:pPr>
        <w:rPr>
          <w:rFonts w:cs="Arial"/>
          <w:sz w:val="22"/>
          <w:szCs w:val="22"/>
        </w:rPr>
      </w:pPr>
      <w:r>
        <w:rPr>
          <w:rFonts w:cs="Arial"/>
          <w:sz w:val="22"/>
          <w:szCs w:val="22"/>
        </w:rPr>
        <w:t>This report s</w:t>
      </w:r>
      <w:r w:rsidR="00747B98" w:rsidRPr="008D060C">
        <w:rPr>
          <w:rFonts w:cs="Arial"/>
          <w:sz w:val="22"/>
          <w:szCs w:val="22"/>
        </w:rPr>
        <w:t>ets out a clear direction for the NHS – showing why change is needed</w:t>
      </w:r>
      <w:r>
        <w:rPr>
          <w:rFonts w:cs="Arial"/>
          <w:sz w:val="22"/>
          <w:szCs w:val="22"/>
        </w:rPr>
        <w:t xml:space="preserve"> and what it will look like, </w:t>
      </w:r>
      <w:r w:rsidR="00747B98" w:rsidRPr="008D060C">
        <w:rPr>
          <w:rFonts w:cs="Arial"/>
          <w:sz w:val="22"/>
          <w:szCs w:val="22"/>
        </w:rPr>
        <w:t xml:space="preserve">how the health service needs to change, arguing for more engaged relationships with patients, carers and citizens to promote wellbeing and prevent ill-health, by empowering patients. </w:t>
      </w:r>
    </w:p>
    <w:p w:rsidR="00F138C8" w:rsidRDefault="00F138C8" w:rsidP="00747B98">
      <w:pPr>
        <w:rPr>
          <w:rFonts w:cs="Arial"/>
          <w:color w:val="242424"/>
          <w:sz w:val="22"/>
          <w:szCs w:val="22"/>
          <w:lang w:val="en-US"/>
        </w:rPr>
      </w:pPr>
    </w:p>
    <w:p w:rsidR="004230F9" w:rsidRPr="008D060C" w:rsidRDefault="00F138C8" w:rsidP="00747B98">
      <w:pPr>
        <w:rPr>
          <w:rFonts w:cs="Arial"/>
          <w:color w:val="242424"/>
          <w:sz w:val="22"/>
          <w:szCs w:val="22"/>
          <w:lang w:val="en-US"/>
        </w:rPr>
      </w:pPr>
      <w:r>
        <w:rPr>
          <w:rFonts w:cs="Arial"/>
          <w:color w:val="242424"/>
          <w:sz w:val="22"/>
          <w:szCs w:val="22"/>
          <w:lang w:val="en-US"/>
        </w:rPr>
        <w:t>O</w:t>
      </w:r>
      <w:r w:rsidR="00121053" w:rsidRPr="008D060C">
        <w:rPr>
          <w:rFonts w:cs="Arial"/>
          <w:color w:val="242424"/>
          <w:sz w:val="22"/>
          <w:szCs w:val="22"/>
          <w:lang w:val="en-US"/>
        </w:rPr>
        <w:t xml:space="preserve">ver a quarter of the population in England has a long term condition (LTC) and an increasing proportion of people have multiple conditions. </w:t>
      </w:r>
      <w:hyperlink r:id="rId15" w:tooltip="The NHS Five Year Forward View" w:history="1">
        <w:r w:rsidR="00121053" w:rsidRPr="008D060C">
          <w:rPr>
            <w:rStyle w:val="Hyperlink"/>
            <w:rFonts w:cs="Arial"/>
            <w:sz w:val="22"/>
            <w:szCs w:val="22"/>
            <w:lang w:val="en-US"/>
          </w:rPr>
          <w:t>The Five Year Forward View</w:t>
        </w:r>
      </w:hyperlink>
      <w:r w:rsidR="00121053" w:rsidRPr="008D060C">
        <w:rPr>
          <w:rFonts w:cs="Arial"/>
          <w:color w:val="242424"/>
          <w:sz w:val="22"/>
          <w:szCs w:val="22"/>
          <w:lang w:val="en-US"/>
        </w:rPr>
        <w:t xml:space="preserve"> (5YFV) notes that ’long term conditions are now a central task of the NHS; caring for these needs requires a partnership with patients over the longer term rather than providing single, unconnected “episodes” of care’</w:t>
      </w:r>
      <w:r w:rsidR="00121053" w:rsidRPr="008D060C">
        <w:rPr>
          <w:rStyle w:val="FootnoteReference"/>
          <w:rFonts w:cs="Arial"/>
          <w:color w:val="242424"/>
          <w:sz w:val="22"/>
          <w:szCs w:val="22"/>
          <w:lang w:val="en-US"/>
        </w:rPr>
        <w:footnoteReference w:id="1"/>
      </w:r>
      <w:r w:rsidR="00121053" w:rsidRPr="008D060C">
        <w:rPr>
          <w:rFonts w:cs="Arial"/>
          <w:color w:val="242424"/>
          <w:sz w:val="22"/>
          <w:szCs w:val="22"/>
          <w:lang w:val="en-US"/>
        </w:rPr>
        <w:t>.</w:t>
      </w:r>
    </w:p>
    <w:p w:rsidR="00121053" w:rsidRPr="008D060C" w:rsidRDefault="00121053" w:rsidP="00747B98">
      <w:pPr>
        <w:rPr>
          <w:rFonts w:cs="Arial"/>
          <w:sz w:val="22"/>
          <w:szCs w:val="22"/>
        </w:rPr>
      </w:pPr>
    </w:p>
    <w:p w:rsidR="00E762D8" w:rsidRPr="008D060C" w:rsidRDefault="00E762D8" w:rsidP="00747B98">
      <w:pPr>
        <w:rPr>
          <w:rFonts w:cs="Arial"/>
          <w:sz w:val="22"/>
          <w:szCs w:val="22"/>
        </w:rPr>
      </w:pPr>
    </w:p>
    <w:p w:rsidR="005156F8" w:rsidRPr="008D060C" w:rsidRDefault="005156F8" w:rsidP="00747B98">
      <w:pPr>
        <w:pStyle w:val="Heading3"/>
        <w:rPr>
          <w:rFonts w:cs="Arial"/>
          <w:sz w:val="22"/>
          <w:szCs w:val="22"/>
        </w:rPr>
      </w:pPr>
      <w:bookmarkStart w:id="9" w:name="_Toc429385942"/>
      <w:r w:rsidRPr="008D060C">
        <w:rPr>
          <w:rFonts w:cs="Arial"/>
          <w:sz w:val="22"/>
          <w:szCs w:val="22"/>
        </w:rPr>
        <w:t>NHS England’s Commitment and Mandate</w:t>
      </w:r>
      <w:bookmarkEnd w:id="9"/>
    </w:p>
    <w:p w:rsidR="005156F8" w:rsidRPr="008D060C" w:rsidRDefault="005156F8" w:rsidP="005156F8">
      <w:pPr>
        <w:rPr>
          <w:rFonts w:cs="Arial"/>
          <w:sz w:val="22"/>
          <w:szCs w:val="22"/>
        </w:rPr>
      </w:pPr>
    </w:p>
    <w:p w:rsidR="00D035D8" w:rsidRPr="008D060C" w:rsidRDefault="005156F8" w:rsidP="005156F8">
      <w:pPr>
        <w:rPr>
          <w:rFonts w:cs="Arial"/>
          <w:sz w:val="22"/>
          <w:szCs w:val="22"/>
        </w:rPr>
      </w:pPr>
      <w:r w:rsidRPr="008D060C">
        <w:rPr>
          <w:rFonts w:cs="Arial"/>
          <w:sz w:val="22"/>
          <w:szCs w:val="22"/>
        </w:rPr>
        <w:t>The Government’s Mandate to NHS England sets out clear priorities to improve the care and treatment for</w:t>
      </w:r>
      <w:r w:rsidR="00F138C8">
        <w:rPr>
          <w:rFonts w:cs="Arial"/>
          <w:sz w:val="22"/>
          <w:szCs w:val="22"/>
        </w:rPr>
        <w:t xml:space="preserve"> children and young people with Long Term Conditions i</w:t>
      </w:r>
      <w:r w:rsidR="00D035D8" w:rsidRPr="008D060C">
        <w:rPr>
          <w:rFonts w:cs="Arial"/>
          <w:sz w:val="22"/>
          <w:szCs w:val="22"/>
        </w:rPr>
        <w:t>ncluding:</w:t>
      </w:r>
    </w:p>
    <w:p w:rsidR="00D035D8" w:rsidRPr="008D060C" w:rsidRDefault="00D035D8" w:rsidP="00A65F45">
      <w:pPr>
        <w:pStyle w:val="ListParagraph"/>
        <w:numPr>
          <w:ilvl w:val="0"/>
          <w:numId w:val="4"/>
        </w:numPr>
        <w:rPr>
          <w:rFonts w:cs="Arial"/>
          <w:sz w:val="22"/>
          <w:szCs w:val="22"/>
        </w:rPr>
      </w:pPr>
      <w:r w:rsidRPr="008D060C">
        <w:rPr>
          <w:rFonts w:cs="Arial"/>
          <w:sz w:val="22"/>
          <w:szCs w:val="22"/>
        </w:rPr>
        <w:t>Preventing people from dying prematurely.</w:t>
      </w:r>
    </w:p>
    <w:p w:rsidR="00D035D8" w:rsidRPr="008D060C" w:rsidRDefault="00D035D8" w:rsidP="00A65F45">
      <w:pPr>
        <w:pStyle w:val="ListParagraph"/>
        <w:numPr>
          <w:ilvl w:val="0"/>
          <w:numId w:val="4"/>
        </w:numPr>
        <w:rPr>
          <w:rFonts w:cs="Arial"/>
          <w:sz w:val="22"/>
          <w:szCs w:val="22"/>
        </w:rPr>
      </w:pPr>
      <w:r w:rsidRPr="008D060C">
        <w:rPr>
          <w:rFonts w:cs="Arial"/>
          <w:sz w:val="22"/>
          <w:szCs w:val="22"/>
        </w:rPr>
        <w:t>Enhancing quality of life for people with long-term conditions.</w:t>
      </w:r>
    </w:p>
    <w:p w:rsidR="00A61E3F" w:rsidRPr="008D060C" w:rsidRDefault="00630F7F" w:rsidP="00A65F45">
      <w:pPr>
        <w:pStyle w:val="ListParagraph"/>
        <w:numPr>
          <w:ilvl w:val="0"/>
          <w:numId w:val="4"/>
        </w:numPr>
        <w:rPr>
          <w:rFonts w:cs="Arial"/>
          <w:sz w:val="22"/>
          <w:szCs w:val="22"/>
        </w:rPr>
      </w:pPr>
      <w:r w:rsidRPr="008D060C">
        <w:rPr>
          <w:rFonts w:cs="Arial"/>
          <w:sz w:val="22"/>
          <w:szCs w:val="22"/>
        </w:rPr>
        <w:t>Ensuring People have a positive experience of care.</w:t>
      </w:r>
    </w:p>
    <w:p w:rsidR="00E762D8" w:rsidRPr="008D060C" w:rsidRDefault="00E762D8" w:rsidP="00E762D8">
      <w:pPr>
        <w:rPr>
          <w:rFonts w:cs="Arial"/>
          <w:sz w:val="22"/>
          <w:szCs w:val="22"/>
        </w:rPr>
      </w:pPr>
    </w:p>
    <w:p w:rsidR="00E762D8" w:rsidRPr="008D060C" w:rsidRDefault="00E762D8" w:rsidP="00E762D8">
      <w:pPr>
        <w:rPr>
          <w:rFonts w:cs="Arial"/>
          <w:sz w:val="22"/>
          <w:szCs w:val="22"/>
        </w:rPr>
      </w:pPr>
    </w:p>
    <w:p w:rsidR="00590555" w:rsidRPr="008D060C" w:rsidRDefault="00590555" w:rsidP="00590555">
      <w:pPr>
        <w:pStyle w:val="Heading3"/>
        <w:spacing w:line="240" w:lineRule="auto"/>
        <w:rPr>
          <w:rFonts w:cs="Arial"/>
          <w:sz w:val="22"/>
          <w:szCs w:val="22"/>
        </w:rPr>
      </w:pPr>
      <w:bookmarkStart w:id="10" w:name="_Toc429385943"/>
      <w:r w:rsidRPr="008D060C">
        <w:rPr>
          <w:rFonts w:cs="Arial"/>
          <w:sz w:val="22"/>
          <w:szCs w:val="22"/>
        </w:rPr>
        <w:t>Improving Children and Young People’s Health Outcomes: a system wide response (2013)</w:t>
      </w:r>
      <w:bookmarkEnd w:id="10"/>
    </w:p>
    <w:p w:rsidR="00855C27" w:rsidRPr="008D060C" w:rsidRDefault="00855C27" w:rsidP="00855C27">
      <w:pPr>
        <w:rPr>
          <w:rFonts w:cs="Arial"/>
          <w:sz w:val="22"/>
          <w:szCs w:val="22"/>
        </w:rPr>
      </w:pPr>
    </w:p>
    <w:p w:rsidR="00855C27" w:rsidRDefault="00F138C8" w:rsidP="00855C27">
      <w:pPr>
        <w:rPr>
          <w:rFonts w:cs="Arial"/>
          <w:sz w:val="22"/>
          <w:szCs w:val="22"/>
        </w:rPr>
      </w:pPr>
      <w:r>
        <w:rPr>
          <w:rFonts w:cs="Arial"/>
          <w:sz w:val="22"/>
          <w:szCs w:val="22"/>
        </w:rPr>
        <w:t>This report highlights the need and presents evidence to prevent</w:t>
      </w:r>
      <w:r w:rsidR="00855C27" w:rsidRPr="008D060C">
        <w:rPr>
          <w:rFonts w:cs="Arial"/>
          <w:sz w:val="22"/>
          <w:szCs w:val="22"/>
        </w:rPr>
        <w:t xml:space="preserve"> ill health for children and young people and improve their opportunities for better long-term health by supporting families to look after their children, when they need it, and helping children and young people and their families to prioritise healthy behaviour;</w:t>
      </w:r>
    </w:p>
    <w:p w:rsidR="00F138C8" w:rsidRPr="008D060C" w:rsidRDefault="00F138C8" w:rsidP="00855C27">
      <w:pPr>
        <w:rPr>
          <w:rFonts w:cs="Arial"/>
          <w:sz w:val="22"/>
          <w:szCs w:val="22"/>
        </w:rPr>
      </w:pPr>
    </w:p>
    <w:p w:rsidR="00855C27" w:rsidRPr="008D060C" w:rsidRDefault="00855C27" w:rsidP="00855C27">
      <w:pPr>
        <w:rPr>
          <w:rFonts w:cs="Arial"/>
          <w:sz w:val="22"/>
          <w:szCs w:val="22"/>
        </w:rPr>
      </w:pPr>
      <w:r w:rsidRPr="008D060C">
        <w:rPr>
          <w:rFonts w:cs="Arial"/>
          <w:sz w:val="22"/>
          <w:szCs w:val="22"/>
        </w:rPr>
        <w:t xml:space="preserve">The NHS Outcomes Framework 2013–14 includes measurable outcomes to demonstrate improvement in critical areas including better support to children and young people with </w:t>
      </w:r>
      <w:r w:rsidR="00A61E3F" w:rsidRPr="008D060C">
        <w:rPr>
          <w:rFonts w:eastAsia="Calibri" w:cs="Arial"/>
          <w:sz w:val="22"/>
          <w:szCs w:val="22"/>
        </w:rPr>
        <w:t>Epilepsy</w:t>
      </w:r>
      <w:r w:rsidRPr="008D060C">
        <w:rPr>
          <w:rFonts w:cs="Arial"/>
          <w:sz w:val="22"/>
          <w:szCs w:val="22"/>
        </w:rPr>
        <w:t xml:space="preserve">.  </w:t>
      </w:r>
    </w:p>
    <w:p w:rsidR="00855C27" w:rsidRPr="008D060C" w:rsidRDefault="00855C27" w:rsidP="00855C27">
      <w:pPr>
        <w:rPr>
          <w:rFonts w:cs="Arial"/>
          <w:sz w:val="22"/>
          <w:szCs w:val="22"/>
          <w:lang w:val="en-US"/>
        </w:rPr>
      </w:pPr>
    </w:p>
    <w:p w:rsidR="00F06859" w:rsidRDefault="00246DD9" w:rsidP="00F06859">
      <w:pPr>
        <w:rPr>
          <w:rFonts w:cs="Arial"/>
          <w:sz w:val="22"/>
          <w:szCs w:val="22"/>
        </w:rPr>
      </w:pPr>
      <w:r w:rsidRPr="008D060C">
        <w:rPr>
          <w:rFonts w:cs="Arial"/>
          <w:sz w:val="22"/>
          <w:szCs w:val="22"/>
        </w:rPr>
        <w:t>Findings and recommendations from national audits participated in by many services in the region should inform service improvement plans.</w:t>
      </w:r>
      <w:r w:rsidR="00402BE1" w:rsidRPr="008D060C">
        <w:rPr>
          <w:rFonts w:cs="Arial"/>
          <w:sz w:val="22"/>
          <w:szCs w:val="22"/>
        </w:rPr>
        <w:t xml:space="preserve"> Commissioners can support providers to achieve </w:t>
      </w:r>
      <w:r w:rsidR="00F138C8">
        <w:rPr>
          <w:rFonts w:cs="Arial"/>
          <w:sz w:val="22"/>
          <w:szCs w:val="22"/>
        </w:rPr>
        <w:t xml:space="preserve">these </w:t>
      </w:r>
      <w:r w:rsidR="00402BE1" w:rsidRPr="008D060C">
        <w:rPr>
          <w:rFonts w:cs="Arial"/>
          <w:sz w:val="22"/>
          <w:szCs w:val="22"/>
        </w:rPr>
        <w:t>improvements</w:t>
      </w:r>
      <w:r w:rsidR="00A46294" w:rsidRPr="008D060C">
        <w:rPr>
          <w:rFonts w:cs="Arial"/>
          <w:sz w:val="22"/>
          <w:szCs w:val="22"/>
        </w:rPr>
        <w:t>.</w:t>
      </w:r>
      <w:r w:rsidR="00402BE1" w:rsidRPr="008D060C">
        <w:rPr>
          <w:rFonts w:cs="Arial"/>
          <w:sz w:val="22"/>
          <w:szCs w:val="22"/>
        </w:rPr>
        <w:t xml:space="preserve"> </w:t>
      </w:r>
    </w:p>
    <w:p w:rsidR="00C507B2" w:rsidRPr="00F06859" w:rsidRDefault="00C507B2" w:rsidP="00F06859">
      <w:pPr>
        <w:rPr>
          <w:rFonts w:cs="Arial"/>
          <w:sz w:val="22"/>
          <w:szCs w:val="22"/>
        </w:rPr>
      </w:pPr>
      <w:r w:rsidRPr="008D060C">
        <w:rPr>
          <w:rFonts w:cs="Arial"/>
          <w:b/>
          <w:sz w:val="22"/>
          <w:szCs w:val="22"/>
        </w:rPr>
        <w:t xml:space="preserve">Epilepsy 12 </w:t>
      </w:r>
      <w:r w:rsidR="009E5F9D" w:rsidRPr="008D060C">
        <w:rPr>
          <w:rFonts w:cs="Arial"/>
          <w:sz w:val="22"/>
          <w:szCs w:val="22"/>
        </w:rPr>
        <w:t>(</w:t>
      </w:r>
      <w:r w:rsidR="00A21BA7" w:rsidRPr="008D060C">
        <w:rPr>
          <w:rFonts w:eastAsia="HGSMinchoE" w:cs="Arial"/>
          <w:bCs w:val="0"/>
          <w:i/>
          <w:iCs/>
          <w:sz w:val="22"/>
          <w:szCs w:val="22"/>
          <w:lang w:eastAsia="en-GB"/>
        </w:rPr>
        <w:t>Round 2 National Report: November 2014</w:t>
      </w:r>
      <w:r w:rsidR="009E5F9D" w:rsidRPr="008D060C">
        <w:rPr>
          <w:rFonts w:cs="Arial"/>
          <w:sz w:val="22"/>
          <w:szCs w:val="22"/>
        </w:rPr>
        <w:t xml:space="preserve"> </w:t>
      </w:r>
      <w:r w:rsidR="009E5F9D" w:rsidRPr="008D060C">
        <w:rPr>
          <w:rFonts w:cs="Arial"/>
          <w:i/>
          <w:sz w:val="22"/>
          <w:szCs w:val="22"/>
        </w:rPr>
        <w:t>audit of paediatric services in the UK against 12 indicators from NICE guideline CG20)</w:t>
      </w:r>
    </w:p>
    <w:p w:rsidR="00C507B2" w:rsidRDefault="00C507B2" w:rsidP="005156F8">
      <w:pPr>
        <w:rPr>
          <w:rFonts w:cs="Arial"/>
          <w:sz w:val="22"/>
          <w:szCs w:val="22"/>
        </w:rPr>
      </w:pPr>
    </w:p>
    <w:p w:rsidR="00F138C8" w:rsidRDefault="00F138C8" w:rsidP="005156F8">
      <w:pPr>
        <w:rPr>
          <w:sz w:val="22"/>
          <w:szCs w:val="22"/>
        </w:rPr>
      </w:pPr>
      <w:r w:rsidRPr="0065198E">
        <w:rPr>
          <w:rFonts w:cs="Arial"/>
          <w:i/>
          <w:sz w:val="22"/>
          <w:szCs w:val="22"/>
        </w:rPr>
        <w:t xml:space="preserve">Epilepsy 12 is the </w:t>
      </w:r>
      <w:r w:rsidRPr="0065198E">
        <w:rPr>
          <w:i/>
          <w:sz w:val="22"/>
          <w:szCs w:val="22"/>
        </w:rPr>
        <w:t>National report of Round 2 of the United Kingdom collaborative clinical audit of healthcare for children and young people with suspected epileptic seizures</w:t>
      </w:r>
      <w:r w:rsidR="0065198E">
        <w:rPr>
          <w:rStyle w:val="FootnoteReference"/>
          <w:i/>
          <w:sz w:val="22"/>
          <w:szCs w:val="22"/>
        </w:rPr>
        <w:footnoteReference w:id="2"/>
      </w:r>
      <w:r w:rsidR="0065198E">
        <w:rPr>
          <w:sz w:val="22"/>
          <w:szCs w:val="22"/>
        </w:rPr>
        <w:t xml:space="preserve"> </w:t>
      </w:r>
      <w:r w:rsidR="00902394">
        <w:rPr>
          <w:sz w:val="22"/>
          <w:szCs w:val="22"/>
        </w:rPr>
        <w:t xml:space="preserve">. </w:t>
      </w:r>
      <w:r w:rsidR="0065198E">
        <w:rPr>
          <w:sz w:val="22"/>
          <w:szCs w:val="22"/>
        </w:rPr>
        <w:t>The first Epilepsy 12 report was published in 2012 and highlighted the key areas for improvement and the current position of epilepsy services at that time.  The second report in 2014 provides evidence of how services have developed and improved and on the whole things a moved forward in a positive direction.</w:t>
      </w:r>
    </w:p>
    <w:p w:rsidR="0065198E" w:rsidRDefault="0065198E" w:rsidP="005156F8">
      <w:pPr>
        <w:rPr>
          <w:sz w:val="22"/>
          <w:szCs w:val="22"/>
        </w:rPr>
      </w:pPr>
    </w:p>
    <w:p w:rsidR="0065198E" w:rsidRDefault="0065198E" w:rsidP="005156F8">
      <w:pPr>
        <w:rPr>
          <w:sz w:val="22"/>
          <w:szCs w:val="22"/>
        </w:rPr>
      </w:pPr>
      <w:r>
        <w:rPr>
          <w:sz w:val="22"/>
          <w:szCs w:val="22"/>
        </w:rPr>
        <w:t>The Epilepsy 12 audit provides the opportunity to identify improvement and challenges faced by service on a national level, share learning and promote best practice.</w:t>
      </w:r>
    </w:p>
    <w:p w:rsidR="0086267E" w:rsidRDefault="0086267E" w:rsidP="005156F8">
      <w:pPr>
        <w:rPr>
          <w:sz w:val="22"/>
          <w:szCs w:val="22"/>
        </w:rPr>
      </w:pPr>
    </w:p>
    <w:p w:rsidR="0086267E" w:rsidRDefault="0086267E" w:rsidP="005156F8">
      <w:pPr>
        <w:rPr>
          <w:sz w:val="22"/>
          <w:szCs w:val="22"/>
        </w:rPr>
      </w:pPr>
    </w:p>
    <w:p w:rsidR="0086267E" w:rsidRDefault="0086267E" w:rsidP="005156F8">
      <w:pPr>
        <w:rPr>
          <w:sz w:val="22"/>
          <w:szCs w:val="22"/>
        </w:rPr>
      </w:pPr>
    </w:p>
    <w:p w:rsidR="0086267E" w:rsidRDefault="0086267E" w:rsidP="005156F8">
      <w:pPr>
        <w:rPr>
          <w:sz w:val="22"/>
          <w:szCs w:val="22"/>
        </w:rPr>
      </w:pPr>
    </w:p>
    <w:p w:rsidR="0065198E" w:rsidRPr="00F06859" w:rsidRDefault="0065198E" w:rsidP="005156F8">
      <w:pPr>
        <w:rPr>
          <w:u w:val="single"/>
        </w:rPr>
      </w:pPr>
      <w:r w:rsidRPr="00F06859">
        <w:rPr>
          <w:sz w:val="22"/>
          <w:szCs w:val="22"/>
          <w:u w:val="single"/>
        </w:rPr>
        <w:lastRenderedPageBreak/>
        <w:t>Some of the key findings f</w:t>
      </w:r>
      <w:r w:rsidR="0086267E">
        <w:rPr>
          <w:sz w:val="22"/>
          <w:szCs w:val="22"/>
          <w:u w:val="single"/>
        </w:rPr>
        <w:t>rom Epilepsy 12 f</w:t>
      </w:r>
      <w:r w:rsidRPr="00F06859">
        <w:rPr>
          <w:sz w:val="22"/>
          <w:szCs w:val="22"/>
          <w:u w:val="single"/>
        </w:rPr>
        <w:t>or the services within the Yorkshire and Humber region are highlight</w:t>
      </w:r>
      <w:r w:rsidR="00902394" w:rsidRPr="00F06859">
        <w:rPr>
          <w:sz w:val="22"/>
          <w:szCs w:val="22"/>
          <w:u w:val="single"/>
        </w:rPr>
        <w:t>ed</w:t>
      </w:r>
      <w:r w:rsidRPr="00F06859">
        <w:rPr>
          <w:sz w:val="22"/>
          <w:szCs w:val="22"/>
          <w:u w:val="single"/>
        </w:rPr>
        <w:t xml:space="preserve"> below:</w:t>
      </w:r>
    </w:p>
    <w:p w:rsidR="00F138C8" w:rsidRPr="008D060C" w:rsidRDefault="00F138C8" w:rsidP="005156F8">
      <w:pPr>
        <w:rPr>
          <w:rFonts w:cs="Arial"/>
          <w:sz w:val="22"/>
          <w:szCs w:val="22"/>
        </w:rPr>
      </w:pPr>
    </w:p>
    <w:p w:rsidR="00402BE1" w:rsidRPr="008D060C" w:rsidRDefault="00402BE1" w:rsidP="00A65F45">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Access to Paediatricians with expertise in epilepsies</w:t>
      </w:r>
      <w:r w:rsidRPr="008D060C">
        <w:rPr>
          <w:rFonts w:eastAsia="HGSMinchoE" w:cs="Arial"/>
          <w:bCs w:val="0"/>
          <w:sz w:val="22"/>
          <w:szCs w:val="22"/>
          <w:lang w:eastAsia="en-GB"/>
        </w:rPr>
        <w:t xml:space="preserve"> nationally about a half of services now appear to achieve input from</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 xml:space="preserve">a ‘paediatrician with expertise’ for all children and young people with epilepsy. </w:t>
      </w:r>
      <w:r w:rsidR="009E5F9D" w:rsidRPr="008D060C">
        <w:rPr>
          <w:rFonts w:eastAsia="HGSMinchoE" w:cs="Arial"/>
          <w:bCs w:val="0"/>
          <w:sz w:val="22"/>
          <w:szCs w:val="22"/>
          <w:lang w:eastAsia="en-GB"/>
        </w:rPr>
        <w:t xml:space="preserve"> It is recommended that a</w:t>
      </w:r>
      <w:r w:rsidRPr="008D060C">
        <w:rPr>
          <w:rFonts w:eastAsia="HGSMinchoE" w:cs="Arial"/>
          <w:bCs w:val="0"/>
          <w:sz w:val="22"/>
          <w:szCs w:val="22"/>
          <w:lang w:eastAsia="en-GB"/>
        </w:rPr>
        <w:t>ll services managing children with epilepsies should</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ensure that they include at least one defined consultant paediatrician with ‘expertise in epilepsies’.</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Services where involvement of ‘paediatricians with</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expertise’ in children with epilepsy is low should review</w:t>
      </w:r>
      <w:r w:rsidR="006208EB" w:rsidRPr="008D060C">
        <w:rPr>
          <w:rFonts w:eastAsia="HGSMinchoE" w:cs="Arial"/>
          <w:bCs w:val="0"/>
          <w:sz w:val="22"/>
          <w:szCs w:val="22"/>
          <w:lang w:eastAsia="en-GB"/>
        </w:rPr>
        <w:t xml:space="preserve"> </w:t>
      </w:r>
      <w:r w:rsidRPr="008D060C">
        <w:rPr>
          <w:rFonts w:eastAsia="HGSMinchoE" w:cs="Arial"/>
          <w:bCs w:val="0"/>
          <w:sz w:val="22"/>
          <w:szCs w:val="22"/>
          <w:lang w:eastAsia="en-GB"/>
        </w:rPr>
        <w:t>care pathways to ensure that each child and young person</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with epilepsy has prompt input from a ‘paediatrician with</w:t>
      </w:r>
      <w:r w:rsidR="009E5F9D" w:rsidRPr="008D060C">
        <w:rPr>
          <w:rFonts w:eastAsia="HGSMinchoE" w:cs="Arial"/>
          <w:bCs w:val="0"/>
          <w:sz w:val="22"/>
          <w:szCs w:val="22"/>
          <w:lang w:eastAsia="en-GB"/>
        </w:rPr>
        <w:t xml:space="preserve"> </w:t>
      </w:r>
      <w:r w:rsidRPr="008D060C">
        <w:rPr>
          <w:rFonts w:eastAsia="HGSMinchoE" w:cs="Arial"/>
          <w:bCs w:val="0"/>
          <w:sz w:val="22"/>
          <w:szCs w:val="22"/>
          <w:lang w:eastAsia="en-GB"/>
        </w:rPr>
        <w:t>expertise’.</w:t>
      </w:r>
    </w:p>
    <w:p w:rsidR="007546D8" w:rsidRPr="008D060C" w:rsidRDefault="007546D8" w:rsidP="007C23FB">
      <w:pPr>
        <w:pStyle w:val="ListParagraph"/>
        <w:autoSpaceDE w:val="0"/>
        <w:autoSpaceDN w:val="0"/>
        <w:adjustRightInd w:val="0"/>
        <w:ind w:left="360"/>
        <w:rPr>
          <w:rFonts w:eastAsia="HGSMinchoE" w:cs="Arial"/>
          <w:bCs w:val="0"/>
          <w:sz w:val="22"/>
          <w:szCs w:val="22"/>
          <w:lang w:eastAsia="en-GB"/>
        </w:rPr>
      </w:pPr>
    </w:p>
    <w:p w:rsidR="00402BE1" w:rsidRPr="008D060C" w:rsidRDefault="00402BE1" w:rsidP="00A65F45">
      <w:pPr>
        <w:autoSpaceDE w:val="0"/>
        <w:autoSpaceDN w:val="0"/>
        <w:adjustRightInd w:val="0"/>
        <w:ind w:left="360"/>
        <w:rPr>
          <w:rFonts w:eastAsia="HGSMinchoE" w:cs="Arial"/>
          <w:bCs w:val="0"/>
          <w:sz w:val="22"/>
          <w:szCs w:val="22"/>
          <w:lang w:eastAsia="en-GB"/>
        </w:rPr>
      </w:pPr>
      <w:r w:rsidRPr="008D060C">
        <w:rPr>
          <w:rFonts w:eastAsia="HGSMinchoE" w:cs="Arial"/>
          <w:bCs w:val="0"/>
          <w:sz w:val="22"/>
          <w:szCs w:val="22"/>
          <w:lang w:eastAsia="en-GB"/>
        </w:rPr>
        <w:t xml:space="preserve">In Y&amp;H </w:t>
      </w:r>
      <w:r w:rsidR="006208EB" w:rsidRPr="008D060C">
        <w:rPr>
          <w:rFonts w:eastAsia="HGSMinchoE" w:cs="Arial"/>
          <w:bCs w:val="0"/>
          <w:sz w:val="22"/>
          <w:szCs w:val="22"/>
          <w:lang w:eastAsia="en-GB"/>
        </w:rPr>
        <w:t>most commissioners and providers report access to paediatrician expertise (exceptions being North Lincolnshire</w:t>
      </w:r>
      <w:r w:rsidR="007546D8" w:rsidRPr="008D060C">
        <w:rPr>
          <w:rFonts w:eastAsia="HGSMinchoE" w:cs="Arial"/>
          <w:bCs w:val="0"/>
          <w:sz w:val="22"/>
          <w:szCs w:val="22"/>
          <w:lang w:eastAsia="en-GB"/>
        </w:rPr>
        <w:t>?</w:t>
      </w:r>
      <w:r w:rsidR="006208EB" w:rsidRPr="008D060C">
        <w:rPr>
          <w:rFonts w:eastAsia="HGSMinchoE" w:cs="Arial"/>
          <w:bCs w:val="0"/>
          <w:sz w:val="22"/>
          <w:szCs w:val="22"/>
          <w:lang w:eastAsia="en-GB"/>
        </w:rPr>
        <w:t xml:space="preserve"> and North Kirklees</w:t>
      </w:r>
      <w:r w:rsidR="007546D8" w:rsidRPr="008D060C">
        <w:rPr>
          <w:rFonts w:eastAsia="HGSMinchoE" w:cs="Arial"/>
          <w:bCs w:val="0"/>
          <w:sz w:val="22"/>
          <w:szCs w:val="22"/>
          <w:lang w:eastAsia="en-GB"/>
        </w:rPr>
        <w:t>?</w:t>
      </w:r>
      <w:r w:rsidR="006208EB" w:rsidRPr="008D060C">
        <w:rPr>
          <w:rFonts w:eastAsia="HGSMinchoE" w:cs="Arial"/>
          <w:bCs w:val="0"/>
          <w:sz w:val="22"/>
          <w:szCs w:val="22"/>
          <w:lang w:eastAsia="en-GB"/>
        </w:rPr>
        <w:t xml:space="preserve"> and </w:t>
      </w:r>
      <w:r w:rsidR="007546D8" w:rsidRPr="008D060C">
        <w:rPr>
          <w:rFonts w:eastAsia="HGSMinchoE" w:cs="Arial"/>
          <w:bCs w:val="0"/>
          <w:sz w:val="22"/>
          <w:szCs w:val="22"/>
          <w:lang w:eastAsia="en-GB"/>
        </w:rPr>
        <w:t>whilst Barnsley, Bassetlaw and Rotherham have not responded it is thought they access services via Sheffield? The position in East Yorkshire is unclear they may access the York service?)</w:t>
      </w:r>
    </w:p>
    <w:p w:rsidR="00402BE1" w:rsidRPr="008D060C" w:rsidRDefault="00402BE1" w:rsidP="007C23FB">
      <w:pPr>
        <w:autoSpaceDE w:val="0"/>
        <w:autoSpaceDN w:val="0"/>
        <w:adjustRightInd w:val="0"/>
        <w:rPr>
          <w:rFonts w:eastAsia="HGSMinchoE" w:cs="Arial"/>
          <w:bCs w:val="0"/>
          <w:sz w:val="22"/>
          <w:szCs w:val="22"/>
          <w:lang w:eastAsia="en-GB"/>
        </w:rPr>
      </w:pPr>
    </w:p>
    <w:p w:rsidR="006208EB" w:rsidRPr="008D060C" w:rsidRDefault="009E5F9D" w:rsidP="005C12C7">
      <w:pPr>
        <w:pStyle w:val="ListParagraph"/>
        <w:numPr>
          <w:ilvl w:val="0"/>
          <w:numId w:val="23"/>
        </w:numPr>
        <w:autoSpaceDE w:val="0"/>
        <w:autoSpaceDN w:val="0"/>
        <w:adjustRightInd w:val="0"/>
        <w:ind w:left="426" w:hanging="426"/>
        <w:rPr>
          <w:rFonts w:eastAsia="HGSMinchoE" w:cs="Arial"/>
          <w:b/>
          <w:bCs w:val="0"/>
          <w:sz w:val="22"/>
          <w:szCs w:val="22"/>
          <w:lang w:eastAsia="en-GB"/>
        </w:rPr>
      </w:pPr>
      <w:r w:rsidRPr="008D060C">
        <w:rPr>
          <w:rFonts w:eastAsia="HGSMinchoE" w:cs="Arial"/>
          <w:b/>
          <w:bCs w:val="0"/>
          <w:sz w:val="22"/>
          <w:szCs w:val="22"/>
          <w:lang w:eastAsia="en-GB"/>
        </w:rPr>
        <w:t xml:space="preserve">Access to </w:t>
      </w:r>
      <w:r w:rsidR="00402BE1" w:rsidRPr="008D060C">
        <w:rPr>
          <w:rFonts w:eastAsia="HGSMinchoE" w:cs="Arial"/>
          <w:b/>
          <w:bCs w:val="0"/>
          <w:sz w:val="22"/>
          <w:szCs w:val="22"/>
          <w:lang w:eastAsia="en-GB"/>
        </w:rPr>
        <w:t>Epilepsy Specialist Nurse (ESN)</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Although there is evidence of improved numbers of, and</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access to, ESNs, there are still many units that do not have</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an ESN and even when they do, not all children and young</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people with epilepsy benefit from their input.</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Approximately a third of services do not have a</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Children</w:t>
      </w:r>
      <w:r w:rsidRPr="008D060C">
        <w:rPr>
          <w:rFonts w:eastAsia="HGSMinchoE" w:cs="Arial"/>
          <w:bCs w:val="0"/>
          <w:sz w:val="22"/>
          <w:szCs w:val="22"/>
          <w:lang w:eastAsia="en-GB"/>
        </w:rPr>
        <w:t>’s Epilepsy Specialist Nurse It is recommended that</w:t>
      </w:r>
      <w:r w:rsidR="00402BE1" w:rsidRPr="008D060C">
        <w:rPr>
          <w:rFonts w:eastAsia="HGSMinchoE" w:cs="Arial"/>
          <w:bCs w:val="0"/>
          <w:sz w:val="22"/>
          <w:szCs w:val="22"/>
          <w:lang w:eastAsia="en-GB"/>
        </w:rPr>
        <w:t xml:space="preserve"> these service</w:t>
      </w:r>
      <w:r w:rsidR="00055E15" w:rsidRPr="008D060C">
        <w:rPr>
          <w:rFonts w:eastAsia="HGSMinchoE" w:cs="Arial"/>
          <w:bCs w:val="0"/>
          <w:sz w:val="22"/>
          <w:szCs w:val="22"/>
          <w:lang w:eastAsia="en-GB"/>
        </w:rPr>
        <w:t>s</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should urgently create a new post as an integral part of</w:t>
      </w:r>
      <w:r w:rsidRPr="008D060C">
        <w:rPr>
          <w:rFonts w:eastAsia="HGSMinchoE" w:cs="Arial"/>
          <w:b/>
          <w:bCs w:val="0"/>
          <w:sz w:val="22"/>
          <w:szCs w:val="22"/>
          <w:lang w:eastAsia="en-GB"/>
        </w:rPr>
        <w:t xml:space="preserve"> </w:t>
      </w:r>
      <w:r w:rsidR="00402BE1" w:rsidRPr="008D060C">
        <w:rPr>
          <w:rFonts w:eastAsia="HGSMinchoE" w:cs="Arial"/>
          <w:bCs w:val="0"/>
          <w:sz w:val="22"/>
          <w:szCs w:val="22"/>
          <w:lang w:eastAsia="en-GB"/>
        </w:rPr>
        <w:t>patient care.</w:t>
      </w:r>
      <w:r w:rsidR="00055E15"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Some services will require more ESNs in order to ensure</w:t>
      </w:r>
      <w:r w:rsidR="006208EB"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all children with epile</w:t>
      </w:r>
      <w:r w:rsidR="006208EB" w:rsidRPr="008D060C">
        <w:rPr>
          <w:rFonts w:eastAsia="HGSMinchoE" w:cs="Arial"/>
          <w:bCs w:val="0"/>
          <w:sz w:val="22"/>
          <w:szCs w:val="22"/>
          <w:lang w:eastAsia="en-GB"/>
        </w:rPr>
        <w:t xml:space="preserve">psy have adequate provision. </w:t>
      </w:r>
      <w:r w:rsidR="00402BE1" w:rsidRPr="008D060C">
        <w:rPr>
          <w:rFonts w:eastAsia="HGSMinchoE" w:cs="Arial"/>
          <w:bCs w:val="0"/>
          <w:sz w:val="22"/>
          <w:szCs w:val="22"/>
          <w:lang w:eastAsia="en-GB"/>
        </w:rPr>
        <w:t>Units where many children with epilepsy are not having</w:t>
      </w:r>
      <w:r w:rsidR="006208EB"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input from their ESN should improve their care pathways</w:t>
      </w:r>
      <w:r w:rsidR="006208EB"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and referral strategies.</w:t>
      </w:r>
      <w:r w:rsidR="005C12C7" w:rsidRPr="008D060C">
        <w:rPr>
          <w:rFonts w:eastAsia="HGSMinchoE" w:cs="Arial"/>
          <w:bCs w:val="0"/>
          <w:sz w:val="22"/>
          <w:szCs w:val="22"/>
          <w:lang w:eastAsia="en-GB"/>
        </w:rPr>
        <w:t xml:space="preserve">  </w:t>
      </w:r>
      <w:r w:rsidR="006208EB" w:rsidRPr="008D060C">
        <w:rPr>
          <w:rFonts w:eastAsia="HGSMinchoE" w:cs="Arial"/>
          <w:bCs w:val="0"/>
          <w:sz w:val="22"/>
          <w:szCs w:val="22"/>
          <w:lang w:eastAsia="en-GB"/>
        </w:rPr>
        <w:t xml:space="preserve">In Y&amp;H </w:t>
      </w:r>
      <w:r w:rsidR="007546D8" w:rsidRPr="008D060C">
        <w:rPr>
          <w:rFonts w:eastAsia="HGSMinchoE" w:cs="Arial"/>
          <w:bCs w:val="0"/>
          <w:sz w:val="22"/>
          <w:szCs w:val="22"/>
          <w:lang w:eastAsia="en-GB"/>
        </w:rPr>
        <w:t>it is thought that there is an access issue being addressed in Airedale and Craven and some discussion about lack of access in North Kirklees</w:t>
      </w:r>
      <w:r w:rsidR="00055E15" w:rsidRPr="008D060C">
        <w:rPr>
          <w:rFonts w:eastAsia="HGSMinchoE" w:cs="Arial"/>
          <w:bCs w:val="0"/>
          <w:sz w:val="22"/>
          <w:szCs w:val="22"/>
          <w:lang w:eastAsia="en-GB"/>
        </w:rPr>
        <w:t xml:space="preserve"> and Scarborough</w:t>
      </w:r>
      <w:r w:rsidR="00E40D52" w:rsidRPr="008D060C">
        <w:rPr>
          <w:rFonts w:eastAsia="HGSMinchoE" w:cs="Arial"/>
          <w:bCs w:val="0"/>
          <w:sz w:val="22"/>
          <w:szCs w:val="22"/>
          <w:lang w:eastAsia="en-GB"/>
        </w:rPr>
        <w:t>, Leeds have limited access due to providing both secondary and tertiary services causing a strain on resource</w:t>
      </w:r>
      <w:r w:rsidR="00EA750E" w:rsidRPr="008D060C">
        <w:rPr>
          <w:rFonts w:eastAsia="HGSMinchoE" w:cs="Arial"/>
          <w:bCs w:val="0"/>
          <w:sz w:val="22"/>
          <w:szCs w:val="22"/>
          <w:lang w:eastAsia="en-GB"/>
        </w:rPr>
        <w:t>.</w:t>
      </w:r>
      <w:r w:rsidR="00E40D52" w:rsidRPr="008D060C">
        <w:rPr>
          <w:rFonts w:eastAsia="HGSMinchoE" w:cs="Arial"/>
          <w:bCs w:val="0"/>
          <w:sz w:val="22"/>
          <w:szCs w:val="22"/>
          <w:lang w:eastAsia="en-GB"/>
        </w:rPr>
        <w:t xml:space="preserve">  There is inconsistency across Y&amp;H </w:t>
      </w:r>
      <w:r w:rsidR="00447135" w:rsidRPr="008D060C">
        <w:rPr>
          <w:rFonts w:eastAsia="HGSMinchoE" w:cs="Arial"/>
          <w:bCs w:val="0"/>
          <w:sz w:val="22"/>
          <w:szCs w:val="22"/>
          <w:lang w:eastAsia="en-GB"/>
        </w:rPr>
        <w:t>due</w:t>
      </w:r>
      <w:r w:rsidR="00E40D52" w:rsidRPr="008D060C">
        <w:rPr>
          <w:rFonts w:eastAsia="HGSMinchoE" w:cs="Arial"/>
          <w:bCs w:val="0"/>
          <w:sz w:val="22"/>
          <w:szCs w:val="22"/>
          <w:lang w:eastAsia="en-GB"/>
        </w:rPr>
        <w:t xml:space="preserve"> to </w:t>
      </w:r>
      <w:r w:rsidR="00447135" w:rsidRPr="008D060C">
        <w:rPr>
          <w:rFonts w:eastAsia="HGSMinchoE" w:cs="Arial"/>
          <w:bCs w:val="0"/>
          <w:sz w:val="22"/>
          <w:szCs w:val="22"/>
          <w:lang w:eastAsia="en-GB"/>
        </w:rPr>
        <w:t>difference</w:t>
      </w:r>
      <w:r w:rsidR="00E40D52" w:rsidRPr="008D060C">
        <w:rPr>
          <w:rFonts w:eastAsia="HGSMinchoE" w:cs="Arial"/>
          <w:bCs w:val="0"/>
          <w:sz w:val="22"/>
          <w:szCs w:val="22"/>
          <w:lang w:eastAsia="en-GB"/>
        </w:rPr>
        <w:t xml:space="preserve"> in referral criteria, some families are given direct access, where are others only see the nurse if on a particular agreed pathway.</w:t>
      </w:r>
    </w:p>
    <w:p w:rsidR="005B1207" w:rsidRPr="008D060C" w:rsidRDefault="005B1207" w:rsidP="00A65F45">
      <w:pPr>
        <w:autoSpaceDE w:val="0"/>
        <w:autoSpaceDN w:val="0"/>
        <w:adjustRightInd w:val="0"/>
        <w:ind w:left="426" w:hanging="426"/>
        <w:rPr>
          <w:rFonts w:eastAsia="HGSMinchoE" w:cs="Arial"/>
          <w:bCs w:val="0"/>
          <w:sz w:val="22"/>
          <w:szCs w:val="22"/>
          <w:lang w:eastAsia="en-GB"/>
        </w:rPr>
      </w:pPr>
    </w:p>
    <w:p w:rsidR="005B1207" w:rsidRDefault="00402BE1" w:rsidP="00447135">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Tertiary involvement</w:t>
      </w:r>
      <w:r w:rsidR="00055E15" w:rsidRPr="008D060C">
        <w:rPr>
          <w:rFonts w:eastAsia="HGSMinchoE" w:cs="Arial"/>
          <w:b/>
          <w:bCs w:val="0"/>
          <w:sz w:val="22"/>
          <w:szCs w:val="22"/>
          <w:lang w:eastAsia="en-GB"/>
        </w:rPr>
        <w:t xml:space="preserve"> </w:t>
      </w:r>
      <w:r w:rsidR="005C12C7" w:rsidRPr="008D060C">
        <w:rPr>
          <w:rFonts w:eastAsia="HGSMinchoE" w:cs="Arial"/>
          <w:bCs w:val="0"/>
          <w:sz w:val="22"/>
          <w:szCs w:val="22"/>
          <w:lang w:eastAsia="en-GB"/>
        </w:rPr>
        <w:t>over</w:t>
      </w:r>
      <w:r w:rsidR="00A46294" w:rsidRPr="008D060C">
        <w:rPr>
          <w:rFonts w:eastAsia="HGSMinchoE" w:cs="Arial"/>
          <w:bCs w:val="0"/>
          <w:sz w:val="22"/>
          <w:szCs w:val="22"/>
          <w:lang w:eastAsia="en-GB"/>
        </w:rPr>
        <w:t xml:space="preserve"> half of units in UK were found to have</w:t>
      </w:r>
      <w:r w:rsidR="00055E15" w:rsidRPr="008D060C">
        <w:rPr>
          <w:rFonts w:eastAsia="HGSMinchoE" w:cs="Arial"/>
          <w:bCs w:val="0"/>
          <w:sz w:val="22"/>
          <w:szCs w:val="22"/>
          <w:lang w:eastAsia="en-GB"/>
        </w:rPr>
        <w:t xml:space="preserve"> shortfalls in referral rates to </w:t>
      </w:r>
      <w:r w:rsidRPr="008D060C">
        <w:rPr>
          <w:rFonts w:eastAsia="HGSMinchoE" w:cs="Arial"/>
          <w:bCs w:val="0"/>
          <w:sz w:val="22"/>
          <w:szCs w:val="22"/>
          <w:lang w:eastAsia="en-GB"/>
        </w:rPr>
        <w:t>paediatric neurologists.</w:t>
      </w:r>
      <w:r w:rsidR="00055E15" w:rsidRPr="008D060C">
        <w:rPr>
          <w:rFonts w:eastAsia="HGSMinchoE" w:cs="Arial"/>
          <w:bCs w:val="0"/>
          <w:sz w:val="22"/>
          <w:szCs w:val="22"/>
          <w:lang w:eastAsia="en-GB"/>
        </w:rPr>
        <w:t xml:space="preserve"> </w:t>
      </w:r>
      <w:r w:rsidRPr="008D060C">
        <w:rPr>
          <w:rFonts w:eastAsia="HGSMinchoE" w:cs="Arial"/>
          <w:bCs w:val="0"/>
          <w:sz w:val="22"/>
          <w:szCs w:val="22"/>
          <w:lang w:eastAsia="en-GB"/>
        </w:rPr>
        <w:t>Access to, and availability of, paediatric neurologists</w:t>
      </w:r>
      <w:r w:rsidR="00055E15" w:rsidRPr="008D060C">
        <w:rPr>
          <w:rFonts w:eastAsia="HGSMinchoE" w:cs="Arial"/>
          <w:bCs w:val="0"/>
          <w:sz w:val="22"/>
          <w:szCs w:val="22"/>
          <w:lang w:eastAsia="en-GB"/>
        </w:rPr>
        <w:t xml:space="preserve"> </w:t>
      </w:r>
      <w:r w:rsidRPr="008D060C">
        <w:rPr>
          <w:rFonts w:eastAsia="HGSMinchoE" w:cs="Arial"/>
          <w:bCs w:val="0"/>
          <w:sz w:val="22"/>
          <w:szCs w:val="22"/>
          <w:lang w:eastAsia="en-GB"/>
        </w:rPr>
        <w:t>needs to be addressed at both</w:t>
      </w:r>
      <w:r w:rsidR="00055E15" w:rsidRPr="008D060C">
        <w:rPr>
          <w:rFonts w:eastAsia="HGSMinchoE" w:cs="Arial"/>
          <w:bCs w:val="0"/>
          <w:sz w:val="22"/>
          <w:szCs w:val="22"/>
          <w:lang w:eastAsia="en-GB"/>
        </w:rPr>
        <w:t xml:space="preserve"> a local and regional level. </w:t>
      </w:r>
      <w:r w:rsidR="005C12C7" w:rsidRPr="008D060C">
        <w:rPr>
          <w:rFonts w:eastAsia="HGSMinchoE" w:cs="Arial"/>
          <w:bCs w:val="0"/>
          <w:sz w:val="22"/>
          <w:szCs w:val="22"/>
          <w:lang w:eastAsia="en-GB"/>
        </w:rPr>
        <w:t xml:space="preserve">  </w:t>
      </w:r>
      <w:r w:rsidR="00055E15" w:rsidRPr="008D060C">
        <w:rPr>
          <w:rFonts w:eastAsia="HGSMinchoE" w:cs="Arial"/>
          <w:bCs w:val="0"/>
          <w:sz w:val="22"/>
          <w:szCs w:val="22"/>
          <w:lang w:eastAsia="en-GB"/>
        </w:rPr>
        <w:t>In Y&amp;H nine</w:t>
      </w:r>
      <w:r w:rsidR="005B1207" w:rsidRPr="008D060C">
        <w:rPr>
          <w:rFonts w:eastAsia="HGSMinchoE" w:cs="Arial"/>
          <w:bCs w:val="0"/>
          <w:sz w:val="22"/>
          <w:szCs w:val="22"/>
          <w:lang w:eastAsia="en-GB"/>
        </w:rPr>
        <w:t xml:space="preserve"> CCGs report tertiary pathways are in place. </w:t>
      </w:r>
      <w:r w:rsidR="0065198E">
        <w:rPr>
          <w:rFonts w:eastAsia="HGSMinchoE" w:cs="Arial"/>
          <w:bCs w:val="0"/>
          <w:sz w:val="22"/>
          <w:szCs w:val="22"/>
          <w:lang w:eastAsia="en-GB"/>
        </w:rPr>
        <w:t>Calderdale and Huddersfield FT</w:t>
      </w:r>
      <w:r w:rsidR="00951EED" w:rsidRPr="008D060C">
        <w:rPr>
          <w:rFonts w:eastAsia="HGSMinchoE" w:cs="Arial"/>
          <w:bCs w:val="0"/>
          <w:sz w:val="22"/>
          <w:szCs w:val="22"/>
          <w:lang w:eastAsia="en-GB"/>
        </w:rPr>
        <w:t xml:space="preserve"> has observed that there needs to be improved planning re access to tertiary service making referral criteria clearer as there are concerns that those needing the service may not get timely access due to inappropriate referral of those who don’t.</w:t>
      </w:r>
      <w:r w:rsidR="0001772B" w:rsidRPr="008D060C">
        <w:rPr>
          <w:rFonts w:eastAsia="HGSMinchoE" w:cs="Arial"/>
          <w:bCs w:val="0"/>
          <w:sz w:val="22"/>
          <w:szCs w:val="22"/>
          <w:lang w:eastAsia="en-GB"/>
        </w:rPr>
        <w:t xml:space="preserve"> Tertiary </w:t>
      </w:r>
      <w:r w:rsidR="0065198E">
        <w:rPr>
          <w:rFonts w:eastAsia="HGSMinchoE" w:cs="Arial"/>
          <w:bCs w:val="0"/>
          <w:sz w:val="22"/>
          <w:szCs w:val="22"/>
          <w:lang w:eastAsia="en-GB"/>
        </w:rPr>
        <w:t xml:space="preserve">services </w:t>
      </w:r>
      <w:r w:rsidR="0001772B" w:rsidRPr="008D060C">
        <w:rPr>
          <w:rFonts w:eastAsia="HGSMinchoE" w:cs="Arial"/>
          <w:bCs w:val="0"/>
          <w:sz w:val="22"/>
          <w:szCs w:val="22"/>
          <w:lang w:eastAsia="en-GB"/>
        </w:rPr>
        <w:t xml:space="preserve">involvement and advice without referral could be helpful. </w:t>
      </w:r>
      <w:r w:rsidR="00E40D52" w:rsidRPr="008D060C">
        <w:rPr>
          <w:rFonts w:eastAsia="HGSMinchoE" w:cs="Arial"/>
          <w:bCs w:val="0"/>
          <w:sz w:val="22"/>
          <w:szCs w:val="22"/>
          <w:lang w:eastAsia="en-GB"/>
        </w:rPr>
        <w:t xml:space="preserve"> There are differences in opinion around referral pathways and protocols in to the tertiary centre at Leeds. </w:t>
      </w:r>
    </w:p>
    <w:p w:rsidR="0065198E" w:rsidRPr="0086267E" w:rsidRDefault="0065198E" w:rsidP="0086267E">
      <w:pPr>
        <w:autoSpaceDE w:val="0"/>
        <w:autoSpaceDN w:val="0"/>
        <w:adjustRightInd w:val="0"/>
        <w:rPr>
          <w:rFonts w:eastAsia="HGSMinchoE" w:cs="Arial"/>
          <w:bCs w:val="0"/>
          <w:sz w:val="22"/>
          <w:szCs w:val="22"/>
          <w:lang w:eastAsia="en-GB"/>
        </w:rPr>
      </w:pPr>
    </w:p>
    <w:p w:rsidR="00402BE1" w:rsidRPr="008D060C" w:rsidRDefault="00402BE1" w:rsidP="00A65F45">
      <w:pPr>
        <w:pStyle w:val="ListParagraph"/>
        <w:numPr>
          <w:ilvl w:val="0"/>
          <w:numId w:val="23"/>
        </w:numPr>
        <w:autoSpaceDE w:val="0"/>
        <w:autoSpaceDN w:val="0"/>
        <w:adjustRightInd w:val="0"/>
        <w:ind w:left="426" w:hanging="426"/>
        <w:rPr>
          <w:rFonts w:eastAsia="HGSMinchoE" w:cs="Arial"/>
          <w:b/>
          <w:bCs w:val="0"/>
          <w:sz w:val="22"/>
          <w:szCs w:val="22"/>
          <w:lang w:eastAsia="en-GB"/>
        </w:rPr>
      </w:pPr>
      <w:r w:rsidRPr="008D060C">
        <w:rPr>
          <w:rFonts w:eastAsia="HGSMinchoE" w:cs="Arial"/>
          <w:b/>
          <w:bCs w:val="0"/>
          <w:sz w:val="22"/>
          <w:szCs w:val="22"/>
          <w:lang w:eastAsia="en-GB"/>
        </w:rPr>
        <w:t>Appropriate first clinical assessment</w:t>
      </w:r>
      <w:r w:rsidR="005B1207" w:rsidRPr="008D060C">
        <w:rPr>
          <w:rFonts w:eastAsia="HGSMinchoE" w:cs="Arial"/>
          <w:b/>
          <w:bCs w:val="0"/>
          <w:sz w:val="22"/>
          <w:szCs w:val="22"/>
          <w:lang w:eastAsia="en-GB"/>
        </w:rPr>
        <w:t xml:space="preserve"> </w:t>
      </w:r>
      <w:r w:rsidRPr="008D060C">
        <w:rPr>
          <w:rFonts w:eastAsia="HGSMinchoE" w:cs="Arial"/>
          <w:bCs w:val="0"/>
          <w:sz w:val="22"/>
          <w:szCs w:val="22"/>
          <w:lang w:eastAsia="en-GB"/>
        </w:rPr>
        <w:t>Many services have low levels of appropriate first clinical</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assessments.</w:t>
      </w:r>
      <w:r w:rsidR="007C23FB" w:rsidRPr="008D060C">
        <w:rPr>
          <w:rFonts w:eastAsia="HGSMinchoE" w:cs="Arial"/>
          <w:bCs w:val="0"/>
          <w:sz w:val="22"/>
          <w:szCs w:val="22"/>
          <w:lang w:eastAsia="en-GB"/>
        </w:rPr>
        <w:t xml:space="preserve"> It is </w:t>
      </w:r>
      <w:r w:rsidR="005B1207" w:rsidRPr="008D060C">
        <w:rPr>
          <w:rFonts w:eastAsia="HGSMinchoE" w:cs="Arial"/>
          <w:bCs w:val="0"/>
          <w:sz w:val="22"/>
          <w:szCs w:val="22"/>
          <w:lang w:eastAsia="en-GB"/>
        </w:rPr>
        <w:t>recommended that the</w:t>
      </w:r>
      <w:r w:rsidRPr="008D060C">
        <w:rPr>
          <w:rFonts w:eastAsia="HGSMinchoE" w:cs="Arial"/>
          <w:bCs w:val="0"/>
          <w:sz w:val="22"/>
          <w:szCs w:val="22"/>
          <w:lang w:eastAsia="en-GB"/>
        </w:rPr>
        <w:t xml:space="preserve"> underlying reasons for this </w:t>
      </w:r>
      <w:r w:rsidR="005B1207" w:rsidRPr="008D060C">
        <w:rPr>
          <w:rFonts w:eastAsia="HGSMinchoE" w:cs="Arial"/>
          <w:bCs w:val="0"/>
          <w:sz w:val="22"/>
          <w:szCs w:val="22"/>
          <w:lang w:eastAsia="en-GB"/>
        </w:rPr>
        <w:t xml:space="preserve">should be explored </w:t>
      </w:r>
      <w:r w:rsidRPr="008D060C">
        <w:rPr>
          <w:rFonts w:eastAsia="HGSMinchoE" w:cs="Arial"/>
          <w:bCs w:val="0"/>
          <w:sz w:val="22"/>
          <w:szCs w:val="22"/>
          <w:lang w:eastAsia="en-GB"/>
        </w:rPr>
        <w:t>and</w:t>
      </w:r>
      <w:r w:rsidR="005B1207" w:rsidRPr="008D060C">
        <w:rPr>
          <w:rFonts w:eastAsia="HGSMinchoE" w:cs="Arial"/>
          <w:bCs w:val="0"/>
          <w:sz w:val="22"/>
          <w:szCs w:val="22"/>
          <w:lang w:eastAsia="en-GB"/>
        </w:rPr>
        <w:t xml:space="preserve"> i</w:t>
      </w:r>
      <w:r w:rsidRPr="008D060C">
        <w:rPr>
          <w:rFonts w:eastAsia="HGSMinchoE" w:cs="Arial"/>
          <w:bCs w:val="0"/>
          <w:sz w:val="22"/>
          <w:szCs w:val="22"/>
          <w:lang w:eastAsia="en-GB"/>
        </w:rPr>
        <w:t>mprove</w:t>
      </w:r>
      <w:r w:rsidR="005B1207" w:rsidRPr="008D060C">
        <w:rPr>
          <w:rFonts w:eastAsia="HGSMinchoE" w:cs="Arial"/>
          <w:bCs w:val="0"/>
          <w:sz w:val="22"/>
          <w:szCs w:val="22"/>
          <w:lang w:eastAsia="en-GB"/>
        </w:rPr>
        <w:t>ments in</w:t>
      </w:r>
      <w:r w:rsidRPr="008D060C">
        <w:rPr>
          <w:rFonts w:eastAsia="HGSMinchoE" w:cs="Arial"/>
          <w:bCs w:val="0"/>
          <w:sz w:val="22"/>
          <w:szCs w:val="22"/>
          <w:lang w:eastAsia="en-GB"/>
        </w:rPr>
        <w:t xml:space="preserve"> the quality and consistency of assessment</w:t>
      </w:r>
      <w:r w:rsidR="005B1207" w:rsidRPr="008D060C">
        <w:rPr>
          <w:rFonts w:eastAsia="HGSMinchoE" w:cs="Arial"/>
          <w:bCs w:val="0"/>
          <w:sz w:val="22"/>
          <w:szCs w:val="22"/>
          <w:lang w:eastAsia="en-GB"/>
        </w:rPr>
        <w:t xml:space="preserve"> implemented</w:t>
      </w:r>
      <w:r w:rsidRPr="008D060C">
        <w:rPr>
          <w:rFonts w:eastAsia="HGSMinchoE" w:cs="Arial"/>
          <w:bCs w:val="0"/>
          <w:sz w:val="22"/>
          <w:szCs w:val="22"/>
          <w:lang w:eastAsia="en-GB"/>
        </w:rPr>
        <w:t>. Training,</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documentation, first seizure guidelines and care pathways</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should be implemented as appropriate.</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Particular efforts should be made to ensure timely and</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ongoing assessments of developmental, educational,</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emotional and behavioural problems for all children and</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young people with epilepsies.</w:t>
      </w:r>
      <w:r w:rsidR="00A46294" w:rsidRPr="008D060C">
        <w:rPr>
          <w:rFonts w:eastAsia="HGSMinchoE" w:cs="Arial"/>
          <w:bCs w:val="0"/>
          <w:sz w:val="22"/>
          <w:szCs w:val="22"/>
          <w:lang w:eastAsia="en-GB"/>
        </w:rPr>
        <w:t xml:space="preserve"> </w:t>
      </w:r>
    </w:p>
    <w:p w:rsidR="00A46294" w:rsidRPr="0086267E" w:rsidRDefault="00A46294" w:rsidP="00A65F45">
      <w:pPr>
        <w:pStyle w:val="ListParagraph"/>
        <w:autoSpaceDE w:val="0"/>
        <w:autoSpaceDN w:val="0"/>
        <w:adjustRightInd w:val="0"/>
        <w:ind w:left="426" w:hanging="426"/>
        <w:rPr>
          <w:rFonts w:eastAsia="HGSMinchoE" w:cs="Arial"/>
          <w:b/>
          <w:bCs w:val="0"/>
          <w:sz w:val="22"/>
          <w:szCs w:val="22"/>
          <w:lang w:eastAsia="en-GB"/>
        </w:rPr>
      </w:pPr>
    </w:p>
    <w:p w:rsidR="0086267E" w:rsidRDefault="0086267E" w:rsidP="00A65F45">
      <w:pPr>
        <w:autoSpaceDE w:val="0"/>
        <w:autoSpaceDN w:val="0"/>
        <w:adjustRightInd w:val="0"/>
        <w:ind w:left="426"/>
        <w:rPr>
          <w:rFonts w:eastAsia="HGSMinchoE" w:cs="Arial"/>
          <w:b/>
          <w:bCs w:val="0"/>
          <w:sz w:val="22"/>
          <w:szCs w:val="22"/>
          <w:lang w:eastAsia="en-GB"/>
        </w:rPr>
      </w:pPr>
    </w:p>
    <w:p w:rsidR="0086267E" w:rsidRDefault="0086267E" w:rsidP="00A65F45">
      <w:pPr>
        <w:autoSpaceDE w:val="0"/>
        <w:autoSpaceDN w:val="0"/>
        <w:adjustRightInd w:val="0"/>
        <w:ind w:left="426"/>
        <w:rPr>
          <w:rFonts w:eastAsia="HGSMinchoE" w:cs="Arial"/>
          <w:b/>
          <w:bCs w:val="0"/>
          <w:sz w:val="22"/>
          <w:szCs w:val="22"/>
          <w:lang w:eastAsia="en-GB"/>
        </w:rPr>
      </w:pPr>
    </w:p>
    <w:p w:rsidR="004C3E08" w:rsidRPr="008D060C" w:rsidRDefault="004C3E08" w:rsidP="00A65F45">
      <w:pPr>
        <w:autoSpaceDE w:val="0"/>
        <w:autoSpaceDN w:val="0"/>
        <w:adjustRightInd w:val="0"/>
        <w:ind w:left="426"/>
        <w:rPr>
          <w:rFonts w:eastAsia="HGSMinchoE" w:cs="Arial"/>
          <w:bCs w:val="0"/>
          <w:sz w:val="22"/>
          <w:szCs w:val="22"/>
          <w:lang w:eastAsia="en-GB"/>
        </w:rPr>
      </w:pPr>
      <w:r w:rsidRPr="0086267E">
        <w:rPr>
          <w:rFonts w:eastAsia="HGSMinchoE" w:cs="Arial"/>
          <w:b/>
          <w:bCs w:val="0"/>
          <w:sz w:val="22"/>
          <w:szCs w:val="22"/>
          <w:lang w:eastAsia="en-GB"/>
        </w:rPr>
        <w:lastRenderedPageBreak/>
        <w:t>In Y&amp;H</w:t>
      </w:r>
      <w:r w:rsidRPr="008D060C">
        <w:rPr>
          <w:rFonts w:eastAsia="HGSMinchoE" w:cs="Arial"/>
          <w:bCs w:val="0"/>
          <w:sz w:val="22"/>
          <w:szCs w:val="22"/>
          <w:lang w:eastAsia="en-GB"/>
        </w:rPr>
        <w:t xml:space="preserve"> several providers don’t have formal pathways in place </w:t>
      </w:r>
      <w:r w:rsidR="00887164" w:rsidRPr="008D060C">
        <w:rPr>
          <w:rFonts w:eastAsia="HGSMinchoE" w:cs="Arial"/>
          <w:bCs w:val="0"/>
          <w:sz w:val="22"/>
          <w:szCs w:val="22"/>
          <w:lang w:eastAsia="en-GB"/>
        </w:rPr>
        <w:t>e.g.</w:t>
      </w:r>
      <w:r w:rsidRPr="008D060C">
        <w:rPr>
          <w:rFonts w:eastAsia="HGSMinchoE" w:cs="Arial"/>
          <w:bCs w:val="0"/>
          <w:sz w:val="22"/>
          <w:szCs w:val="22"/>
          <w:lang w:eastAsia="en-GB"/>
        </w:rPr>
        <w:t xml:space="preserve"> Airedale, Bradford, Calderdale, </w:t>
      </w:r>
      <w:proofErr w:type="gramStart"/>
      <w:r w:rsidRPr="008D060C">
        <w:rPr>
          <w:rFonts w:eastAsia="HGSMinchoE" w:cs="Arial"/>
          <w:bCs w:val="0"/>
          <w:sz w:val="22"/>
          <w:szCs w:val="22"/>
          <w:lang w:eastAsia="en-GB"/>
        </w:rPr>
        <w:t>Chesterfield,</w:t>
      </w:r>
      <w:proofErr w:type="gramEnd"/>
      <w:r w:rsidRPr="008D060C">
        <w:rPr>
          <w:rFonts w:eastAsia="HGSMinchoE" w:cs="Arial"/>
          <w:bCs w:val="0"/>
          <w:sz w:val="22"/>
          <w:szCs w:val="22"/>
          <w:lang w:eastAsia="en-GB"/>
        </w:rPr>
        <w:t xml:space="preserve"> Mid </w:t>
      </w:r>
      <w:r w:rsidR="005C12C7" w:rsidRPr="008D060C">
        <w:rPr>
          <w:rFonts w:eastAsia="HGSMinchoE" w:cs="Arial"/>
          <w:bCs w:val="0"/>
          <w:sz w:val="22"/>
          <w:szCs w:val="22"/>
          <w:lang w:eastAsia="en-GB"/>
        </w:rPr>
        <w:t>York’s</w:t>
      </w:r>
      <w:r w:rsidRPr="008D060C">
        <w:rPr>
          <w:rFonts w:eastAsia="HGSMinchoE" w:cs="Arial"/>
          <w:bCs w:val="0"/>
          <w:sz w:val="22"/>
          <w:szCs w:val="22"/>
          <w:lang w:eastAsia="en-GB"/>
        </w:rPr>
        <w:t xml:space="preserve"> has no pathway to psychological assessment</w:t>
      </w:r>
      <w:r w:rsidR="0065198E">
        <w:rPr>
          <w:rFonts w:eastAsia="HGSMinchoE" w:cs="Arial"/>
          <w:bCs w:val="0"/>
          <w:sz w:val="22"/>
          <w:szCs w:val="22"/>
          <w:lang w:eastAsia="en-GB"/>
        </w:rPr>
        <w:t>. T</w:t>
      </w:r>
      <w:r w:rsidRPr="008D060C">
        <w:rPr>
          <w:rFonts w:eastAsia="HGSMinchoE" w:cs="Arial"/>
          <w:bCs w:val="0"/>
          <w:sz w:val="22"/>
          <w:szCs w:val="22"/>
          <w:lang w:eastAsia="en-GB"/>
        </w:rPr>
        <w:t>he scoping audit did not specifically ask about access to assessments of developmental, educational, emotional and behavioural problems for all children and young people with epilepsies. Some families have reported difficulty accessing these services</w:t>
      </w:r>
      <w:r w:rsidR="00036954" w:rsidRPr="008D060C">
        <w:rPr>
          <w:rFonts w:eastAsia="HGSMinchoE" w:cs="Arial"/>
          <w:bCs w:val="0"/>
          <w:sz w:val="22"/>
          <w:szCs w:val="22"/>
          <w:lang w:eastAsia="en-GB"/>
        </w:rPr>
        <w:t xml:space="preserve"> to Epilepsy Action and the proposed survey of parents and young people could explore their perspective.</w:t>
      </w:r>
    </w:p>
    <w:p w:rsidR="00402BE1" w:rsidRPr="008D060C" w:rsidRDefault="00402BE1" w:rsidP="00A65F45">
      <w:pPr>
        <w:autoSpaceDE w:val="0"/>
        <w:autoSpaceDN w:val="0"/>
        <w:adjustRightInd w:val="0"/>
        <w:ind w:left="426" w:hanging="426"/>
        <w:rPr>
          <w:rFonts w:eastAsia="HGSMinchoE" w:cs="Arial"/>
          <w:bCs w:val="0"/>
          <w:sz w:val="22"/>
          <w:szCs w:val="22"/>
          <w:lang w:eastAsia="en-GB"/>
        </w:rPr>
      </w:pPr>
    </w:p>
    <w:p w:rsidR="00951EED" w:rsidRPr="008D060C" w:rsidRDefault="00402BE1" w:rsidP="005C12C7">
      <w:pPr>
        <w:pStyle w:val="ListParagraph"/>
        <w:numPr>
          <w:ilvl w:val="0"/>
          <w:numId w:val="23"/>
        </w:numPr>
        <w:autoSpaceDE w:val="0"/>
        <w:autoSpaceDN w:val="0"/>
        <w:adjustRightInd w:val="0"/>
        <w:ind w:left="426" w:hanging="426"/>
        <w:rPr>
          <w:rFonts w:eastAsia="HGSMinchoE" w:cs="Arial"/>
          <w:b/>
          <w:bCs w:val="0"/>
          <w:sz w:val="22"/>
          <w:szCs w:val="22"/>
          <w:lang w:eastAsia="en-GB"/>
        </w:rPr>
      </w:pPr>
      <w:r w:rsidRPr="008D060C">
        <w:rPr>
          <w:rFonts w:eastAsia="HGSMinchoE" w:cs="Arial"/>
          <w:b/>
          <w:bCs w:val="0"/>
          <w:sz w:val="22"/>
          <w:szCs w:val="22"/>
          <w:lang w:eastAsia="en-GB"/>
        </w:rPr>
        <w:t>Seizure and Syndrome classification</w:t>
      </w:r>
      <w:r w:rsidRPr="008D060C">
        <w:rPr>
          <w:rFonts w:eastAsia="HGSMinchoE" w:cs="Arial"/>
          <w:bCs w:val="0"/>
          <w:sz w:val="22"/>
          <w:szCs w:val="22"/>
          <w:lang w:eastAsia="en-GB"/>
        </w:rPr>
        <w:t xml:space="preserve"> Rates of appropriate multi-axial epilepsy classification</w:t>
      </w:r>
      <w:r w:rsidR="005B1207" w:rsidRPr="008D060C">
        <w:rPr>
          <w:rFonts w:eastAsia="HGSMinchoE" w:cs="Arial"/>
          <w:b/>
          <w:bCs w:val="0"/>
          <w:sz w:val="22"/>
          <w:szCs w:val="22"/>
          <w:lang w:eastAsia="en-GB"/>
        </w:rPr>
        <w:t xml:space="preserve"> </w:t>
      </w:r>
      <w:r w:rsidRPr="008D060C">
        <w:rPr>
          <w:rFonts w:eastAsia="HGSMinchoE" w:cs="Arial"/>
          <w:bCs w:val="0"/>
          <w:sz w:val="22"/>
          <w:szCs w:val="22"/>
          <w:lang w:eastAsia="en-GB"/>
        </w:rPr>
        <w:t>should be improved in services where there is evidence of</w:t>
      </w:r>
      <w:r w:rsidR="007C23FB" w:rsidRPr="008D060C">
        <w:rPr>
          <w:rFonts w:eastAsia="HGSMinchoE" w:cs="Arial"/>
          <w:b/>
          <w:bCs w:val="0"/>
          <w:sz w:val="22"/>
          <w:szCs w:val="22"/>
          <w:lang w:eastAsia="en-GB"/>
        </w:rPr>
        <w:t xml:space="preserve"> </w:t>
      </w:r>
      <w:r w:rsidRPr="008D060C">
        <w:rPr>
          <w:rFonts w:eastAsia="HGSMinchoE" w:cs="Arial"/>
          <w:bCs w:val="0"/>
          <w:sz w:val="22"/>
          <w:szCs w:val="22"/>
          <w:lang w:eastAsia="en-GB"/>
        </w:rPr>
        <w:t>lower performance.</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Where the epileptic seizure cannot be classified there</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should be documentation to show that classification has</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been attempted. The ongoing diagnosis and classification</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of epilepsies should be undertaken by professionals with</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appropriate expertise.</w:t>
      </w:r>
      <w:r w:rsidR="00951EED" w:rsidRPr="008D060C">
        <w:rPr>
          <w:rFonts w:eastAsia="HGSMinchoE" w:cs="Arial"/>
          <w:bCs w:val="0"/>
          <w:sz w:val="22"/>
          <w:szCs w:val="22"/>
          <w:lang w:eastAsia="en-GB"/>
        </w:rPr>
        <w:t xml:space="preserve"> </w:t>
      </w:r>
      <w:r w:rsidR="005C12C7" w:rsidRPr="008D060C">
        <w:rPr>
          <w:rFonts w:eastAsia="HGSMinchoE" w:cs="Arial"/>
          <w:bCs w:val="0"/>
          <w:sz w:val="22"/>
          <w:szCs w:val="22"/>
          <w:lang w:eastAsia="en-GB"/>
        </w:rPr>
        <w:t xml:space="preserve">  </w:t>
      </w:r>
      <w:r w:rsidR="00951EED" w:rsidRPr="008D060C">
        <w:rPr>
          <w:rFonts w:eastAsia="HGSMinchoE" w:cs="Arial"/>
          <w:bCs w:val="0"/>
          <w:sz w:val="22"/>
          <w:szCs w:val="22"/>
          <w:lang w:eastAsia="en-GB"/>
        </w:rPr>
        <w:t xml:space="preserve">In Y&amp;H Calderdale and Huddersfield FT has explained that there is a significant lack of understanding of the process involved in making the diagnosis and there are difficulties </w:t>
      </w:r>
      <w:r w:rsidR="0065198E">
        <w:rPr>
          <w:rFonts w:eastAsia="HGSMinchoE" w:cs="Arial"/>
          <w:bCs w:val="0"/>
          <w:sz w:val="22"/>
          <w:szCs w:val="22"/>
          <w:lang w:eastAsia="en-GB"/>
        </w:rPr>
        <w:t>due to</w:t>
      </w:r>
      <w:r w:rsidR="00951EED" w:rsidRPr="008D060C">
        <w:rPr>
          <w:rFonts w:eastAsia="HGSMinchoE" w:cs="Arial"/>
          <w:bCs w:val="0"/>
          <w:sz w:val="22"/>
          <w:szCs w:val="22"/>
          <w:lang w:eastAsia="en-GB"/>
        </w:rPr>
        <w:t xml:space="preserve"> of the number of similar presentations for other conditions and the lack of one definitive test.</w:t>
      </w:r>
    </w:p>
    <w:p w:rsidR="005B1207" w:rsidRPr="008D060C" w:rsidRDefault="005B1207" w:rsidP="00A65F45">
      <w:pPr>
        <w:pStyle w:val="ListParagraph"/>
        <w:autoSpaceDE w:val="0"/>
        <w:autoSpaceDN w:val="0"/>
        <w:adjustRightInd w:val="0"/>
        <w:ind w:left="426" w:hanging="426"/>
        <w:rPr>
          <w:rFonts w:eastAsia="HGSMinchoE" w:cs="Arial"/>
          <w:bCs w:val="0"/>
          <w:sz w:val="22"/>
          <w:szCs w:val="22"/>
          <w:lang w:eastAsia="en-GB"/>
        </w:rPr>
      </w:pPr>
    </w:p>
    <w:p w:rsidR="00402BE1" w:rsidRPr="008D060C" w:rsidRDefault="00402BE1" w:rsidP="00A65F45">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ECG</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Most services should improve rates of appropriate 12 lead</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ECG in children and young people with convulsive seizures.</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Training, local guidelines and care pathways should be</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improved to ensure all children and young people with a</w:t>
      </w:r>
      <w:r w:rsidR="005B1207" w:rsidRPr="008D060C">
        <w:rPr>
          <w:rFonts w:eastAsia="HGSMinchoE" w:cs="Arial"/>
          <w:bCs w:val="0"/>
          <w:sz w:val="22"/>
          <w:szCs w:val="22"/>
          <w:lang w:eastAsia="en-GB"/>
        </w:rPr>
        <w:t xml:space="preserve"> </w:t>
      </w:r>
      <w:r w:rsidRPr="008D060C">
        <w:rPr>
          <w:rFonts w:eastAsia="HGSMinchoE" w:cs="Arial"/>
          <w:bCs w:val="0"/>
          <w:sz w:val="22"/>
          <w:szCs w:val="22"/>
          <w:lang w:eastAsia="en-GB"/>
        </w:rPr>
        <w:t>convulsive seizure have a 12 lead ECG with documentation</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to show that it has been reviewed.</w:t>
      </w:r>
    </w:p>
    <w:p w:rsidR="00402BE1" w:rsidRPr="008D060C" w:rsidRDefault="00402BE1" w:rsidP="00A65F45">
      <w:pPr>
        <w:autoSpaceDE w:val="0"/>
        <w:autoSpaceDN w:val="0"/>
        <w:adjustRightInd w:val="0"/>
        <w:ind w:left="426" w:hanging="426"/>
        <w:rPr>
          <w:rFonts w:eastAsia="HGSMinchoE" w:cs="Arial"/>
          <w:bCs w:val="0"/>
          <w:sz w:val="22"/>
          <w:szCs w:val="22"/>
          <w:lang w:eastAsia="en-GB"/>
        </w:rPr>
      </w:pPr>
    </w:p>
    <w:p w:rsidR="0001772B" w:rsidRPr="008D060C" w:rsidRDefault="00402BE1" w:rsidP="005C12C7">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EEG</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 xml:space="preserve">About a half of services </w:t>
      </w:r>
      <w:proofErr w:type="gramStart"/>
      <w:r w:rsidRPr="008D060C">
        <w:rPr>
          <w:rFonts w:eastAsia="HGSMinchoE" w:cs="Arial"/>
          <w:bCs w:val="0"/>
          <w:sz w:val="22"/>
          <w:szCs w:val="22"/>
          <w:lang w:eastAsia="en-GB"/>
        </w:rPr>
        <w:t>are</w:t>
      </w:r>
      <w:proofErr w:type="gramEnd"/>
      <w:r w:rsidRPr="008D060C">
        <w:rPr>
          <w:rFonts w:eastAsia="HGSMinchoE" w:cs="Arial"/>
          <w:bCs w:val="0"/>
          <w:sz w:val="22"/>
          <w:szCs w:val="22"/>
          <w:lang w:eastAsia="en-GB"/>
        </w:rPr>
        <w:t xml:space="preserve"> requesting some EEGs</w:t>
      </w:r>
      <w:r w:rsidR="00A21BA7" w:rsidRPr="008D060C">
        <w:rPr>
          <w:rFonts w:eastAsia="HGSMinchoE" w:cs="Arial"/>
          <w:bCs w:val="0"/>
          <w:sz w:val="22"/>
          <w:szCs w:val="22"/>
          <w:lang w:eastAsia="en-GB"/>
        </w:rPr>
        <w:t xml:space="preserve"> inappropriately. </w:t>
      </w:r>
      <w:r w:rsidRPr="008D060C">
        <w:rPr>
          <w:rFonts w:eastAsia="HGSMinchoE" w:cs="Arial"/>
          <w:bCs w:val="0"/>
          <w:sz w:val="22"/>
          <w:szCs w:val="22"/>
          <w:lang w:eastAsia="en-GB"/>
        </w:rPr>
        <w:t>Where services are requesting EEG investigation in</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children and young people with non-epileptic events the</w:t>
      </w:r>
      <w:r w:rsidR="00A21BA7" w:rsidRPr="008D060C">
        <w:rPr>
          <w:rFonts w:eastAsia="HGSMinchoE" w:cs="Arial"/>
          <w:bCs w:val="0"/>
          <w:sz w:val="22"/>
          <w:szCs w:val="22"/>
          <w:lang w:eastAsia="en-GB"/>
        </w:rPr>
        <w:t xml:space="preserve"> r</w:t>
      </w:r>
      <w:r w:rsidRPr="008D060C">
        <w:rPr>
          <w:rFonts w:eastAsia="HGSMinchoE" w:cs="Arial"/>
          <w:bCs w:val="0"/>
          <w:sz w:val="22"/>
          <w:szCs w:val="22"/>
          <w:lang w:eastAsia="en-GB"/>
        </w:rPr>
        <w:t>easons behind this should be explored and rectified.</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EEG services should develop strategies with their</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referring colleagues to reduce levels of inappropriate EEG</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referrals.</w:t>
      </w:r>
      <w:r w:rsidR="005C12C7" w:rsidRPr="008D060C">
        <w:rPr>
          <w:rFonts w:eastAsia="HGSMinchoE" w:cs="Arial"/>
          <w:bCs w:val="0"/>
          <w:sz w:val="22"/>
          <w:szCs w:val="22"/>
          <w:lang w:eastAsia="en-GB"/>
        </w:rPr>
        <w:t xml:space="preserve">  </w:t>
      </w:r>
      <w:r w:rsidR="0001772B" w:rsidRPr="008D060C">
        <w:rPr>
          <w:rFonts w:eastAsia="HGSMinchoE" w:cs="Arial"/>
          <w:bCs w:val="0"/>
          <w:sz w:val="22"/>
          <w:szCs w:val="22"/>
          <w:lang w:eastAsia="en-GB"/>
        </w:rPr>
        <w:t>In Y&amp;H Mid Yorkshire report delays in accessing EEG in Dewsbury.</w:t>
      </w:r>
    </w:p>
    <w:p w:rsidR="00A21BA7" w:rsidRPr="008D060C" w:rsidRDefault="00A21BA7" w:rsidP="00A65F45">
      <w:pPr>
        <w:autoSpaceDE w:val="0"/>
        <w:autoSpaceDN w:val="0"/>
        <w:adjustRightInd w:val="0"/>
        <w:ind w:left="426" w:hanging="426"/>
        <w:rPr>
          <w:rFonts w:eastAsia="HGSMinchoE" w:cs="Arial"/>
          <w:bCs w:val="0"/>
          <w:sz w:val="22"/>
          <w:szCs w:val="22"/>
          <w:lang w:eastAsia="en-GB"/>
        </w:rPr>
      </w:pPr>
    </w:p>
    <w:p w:rsidR="0001772B" w:rsidRPr="008D060C" w:rsidRDefault="00402BE1" w:rsidP="005C12C7">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MRI</w:t>
      </w:r>
      <w:r w:rsidR="00A21BA7" w:rsidRPr="008D060C">
        <w:rPr>
          <w:rFonts w:eastAsia="HGSMinchoE" w:cs="Arial"/>
          <w:b/>
          <w:bCs w:val="0"/>
          <w:sz w:val="22"/>
          <w:szCs w:val="22"/>
          <w:lang w:eastAsia="en-GB"/>
        </w:rPr>
        <w:t xml:space="preserve"> </w:t>
      </w:r>
      <w:r w:rsidRPr="008D060C">
        <w:rPr>
          <w:rFonts w:eastAsia="HGSMinchoE" w:cs="Arial"/>
          <w:bCs w:val="0"/>
          <w:sz w:val="22"/>
          <w:szCs w:val="22"/>
          <w:lang w:eastAsia="en-GB"/>
        </w:rPr>
        <w:t>Many services have children and young people who are not</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having MRI where</w:t>
      </w:r>
      <w:r w:rsidR="0065198E">
        <w:rPr>
          <w:rFonts w:eastAsia="HGSMinchoE" w:cs="Arial"/>
          <w:bCs w:val="0"/>
          <w:sz w:val="22"/>
          <w:szCs w:val="22"/>
          <w:lang w:eastAsia="en-GB"/>
        </w:rPr>
        <w:t xml:space="preserve"> it </w:t>
      </w:r>
      <w:r w:rsidR="0020462C">
        <w:rPr>
          <w:rFonts w:eastAsia="HGSMinchoE" w:cs="Arial"/>
          <w:bCs w:val="0"/>
          <w:sz w:val="22"/>
          <w:szCs w:val="22"/>
          <w:lang w:eastAsia="en-GB"/>
        </w:rPr>
        <w:t xml:space="preserve">is </w:t>
      </w:r>
      <w:r w:rsidR="0020462C" w:rsidRPr="008D060C">
        <w:rPr>
          <w:rFonts w:eastAsia="HGSMinchoE" w:cs="Arial"/>
          <w:bCs w:val="0"/>
          <w:sz w:val="22"/>
          <w:szCs w:val="22"/>
          <w:lang w:eastAsia="en-GB"/>
        </w:rPr>
        <w:t>indicated</w:t>
      </w:r>
      <w:r w:rsidRPr="008D060C">
        <w:rPr>
          <w:rFonts w:eastAsia="HGSMinchoE" w:cs="Arial"/>
          <w:bCs w:val="0"/>
          <w:sz w:val="22"/>
          <w:szCs w:val="22"/>
          <w:lang w:eastAsia="en-GB"/>
        </w:rPr>
        <w:t>.</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Indications for MRI in children and young people with</w:t>
      </w:r>
      <w:r w:rsidR="00951EED" w:rsidRPr="008D060C">
        <w:rPr>
          <w:rFonts w:eastAsia="HGSMinchoE" w:cs="Arial"/>
          <w:bCs w:val="0"/>
          <w:sz w:val="22"/>
          <w:szCs w:val="22"/>
          <w:lang w:eastAsia="en-GB"/>
        </w:rPr>
        <w:t xml:space="preserve"> </w:t>
      </w:r>
      <w:r w:rsidRPr="008D060C">
        <w:rPr>
          <w:rFonts w:eastAsia="HGSMinchoE" w:cs="Arial"/>
          <w:bCs w:val="0"/>
          <w:sz w:val="22"/>
          <w:szCs w:val="22"/>
          <w:lang w:eastAsia="en-GB"/>
        </w:rPr>
        <w:t>epilepsies should be reviewed and neuroimaging rates</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improved. If necessary, the availability of MRI should be</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improved.</w:t>
      </w:r>
      <w:r w:rsidR="005C12C7" w:rsidRPr="008D060C">
        <w:rPr>
          <w:rFonts w:eastAsia="HGSMinchoE" w:cs="Arial"/>
          <w:bCs w:val="0"/>
          <w:sz w:val="22"/>
          <w:szCs w:val="22"/>
          <w:lang w:eastAsia="en-GB"/>
        </w:rPr>
        <w:t xml:space="preserve">  </w:t>
      </w:r>
      <w:r w:rsidR="0001772B" w:rsidRPr="008D060C">
        <w:rPr>
          <w:rFonts w:eastAsia="HGSMinchoE" w:cs="Arial"/>
          <w:bCs w:val="0"/>
          <w:sz w:val="22"/>
          <w:szCs w:val="22"/>
          <w:lang w:eastAsia="en-GB"/>
        </w:rPr>
        <w:t>In Y&amp;H Mid Yorkshire report delays in accessing MRI in Dewsbury.</w:t>
      </w:r>
    </w:p>
    <w:p w:rsidR="00A21BA7" w:rsidRPr="008D060C" w:rsidRDefault="00A21BA7" w:rsidP="00A65F45">
      <w:pPr>
        <w:autoSpaceDE w:val="0"/>
        <w:autoSpaceDN w:val="0"/>
        <w:adjustRightInd w:val="0"/>
        <w:ind w:left="426" w:hanging="426"/>
        <w:rPr>
          <w:rFonts w:eastAsia="HGSMinchoE" w:cs="Arial"/>
          <w:bCs w:val="0"/>
          <w:sz w:val="22"/>
          <w:szCs w:val="22"/>
          <w:lang w:eastAsia="en-GB"/>
        </w:rPr>
      </w:pPr>
    </w:p>
    <w:p w:rsidR="00402BE1" w:rsidRPr="008D060C" w:rsidRDefault="00A21BA7" w:rsidP="00A65F45">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Prescribing</w:t>
      </w:r>
      <w:r w:rsidR="00402BE1" w:rsidRPr="008D060C">
        <w:rPr>
          <w:rFonts w:eastAsia="HGSMinchoE" w:cs="Arial"/>
          <w:bCs w:val="0"/>
          <w:sz w:val="22"/>
          <w:szCs w:val="22"/>
          <w:lang w:eastAsia="en-GB"/>
        </w:rPr>
        <w:t xml:space="preserve"> Services where there is evidence of Carbamazepine</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prescription in children and young people with</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contraindications the reasons behind this</w:t>
      </w:r>
      <w:r w:rsidRPr="008D060C">
        <w:rPr>
          <w:rFonts w:eastAsia="HGSMinchoE" w:cs="Arial"/>
          <w:bCs w:val="0"/>
          <w:sz w:val="22"/>
          <w:szCs w:val="22"/>
          <w:lang w:eastAsia="en-GB"/>
        </w:rPr>
        <w:t xml:space="preserve"> </w:t>
      </w:r>
      <w:r w:rsidR="00EE367F">
        <w:rPr>
          <w:rFonts w:eastAsia="HGSMinchoE" w:cs="Arial"/>
          <w:bCs w:val="0"/>
          <w:sz w:val="22"/>
          <w:szCs w:val="22"/>
          <w:lang w:eastAsia="en-GB"/>
        </w:rPr>
        <w:t xml:space="preserve">should be </w:t>
      </w:r>
      <w:r w:rsidR="00402BE1" w:rsidRPr="008D060C">
        <w:rPr>
          <w:rFonts w:eastAsia="HGSMinchoE" w:cs="Arial"/>
          <w:bCs w:val="0"/>
          <w:sz w:val="22"/>
          <w:szCs w:val="22"/>
          <w:lang w:eastAsia="en-GB"/>
        </w:rPr>
        <w:t>identified.</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W</w:t>
      </w:r>
      <w:r w:rsidR="0065198E">
        <w:rPr>
          <w:rFonts w:eastAsia="HGSMinchoE" w:cs="Arial"/>
          <w:bCs w:val="0"/>
          <w:sz w:val="22"/>
          <w:szCs w:val="22"/>
          <w:lang w:eastAsia="en-GB"/>
        </w:rPr>
        <w:t>here Carbamazepine is prescribing</w:t>
      </w:r>
      <w:r w:rsidR="00402BE1" w:rsidRPr="008D060C">
        <w:rPr>
          <w:rFonts w:eastAsia="HGSMinchoE" w:cs="Arial"/>
          <w:bCs w:val="0"/>
          <w:sz w:val="22"/>
          <w:szCs w:val="22"/>
          <w:lang w:eastAsia="en-GB"/>
        </w:rPr>
        <w:t xml:space="preserve"> despite</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contraindications a wider examination of care should be</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considered. Incident repo</w:t>
      </w:r>
      <w:r w:rsidRPr="008D060C">
        <w:rPr>
          <w:rFonts w:eastAsia="HGSMinchoE" w:cs="Arial"/>
          <w:bCs w:val="0"/>
          <w:sz w:val="22"/>
          <w:szCs w:val="22"/>
          <w:lang w:eastAsia="en-GB"/>
        </w:rPr>
        <w:t xml:space="preserve">rting may be considered as a way </w:t>
      </w:r>
      <w:r w:rsidR="00402BE1" w:rsidRPr="008D060C">
        <w:rPr>
          <w:rFonts w:eastAsia="HGSMinchoE" w:cs="Arial"/>
          <w:bCs w:val="0"/>
          <w:sz w:val="22"/>
          <w:szCs w:val="22"/>
          <w:lang w:eastAsia="en-GB"/>
        </w:rPr>
        <w:t>of examining factors within individual cases where this</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occurs.</w:t>
      </w:r>
      <w:r w:rsidR="00EE367F">
        <w:rPr>
          <w:rFonts w:eastAsia="HGSMinchoE" w:cs="Arial"/>
          <w:bCs w:val="0"/>
          <w:sz w:val="22"/>
          <w:szCs w:val="22"/>
          <w:lang w:eastAsia="en-GB"/>
        </w:rPr>
        <w:t xml:space="preserve"> The Y&amp;H scoping audit did not address prescribing issues.</w:t>
      </w:r>
    </w:p>
    <w:p w:rsidR="00A21BA7" w:rsidRPr="008D060C" w:rsidRDefault="00A21BA7" w:rsidP="00A65F45">
      <w:pPr>
        <w:autoSpaceDE w:val="0"/>
        <w:autoSpaceDN w:val="0"/>
        <w:adjustRightInd w:val="0"/>
        <w:ind w:left="426" w:hanging="426"/>
        <w:rPr>
          <w:rFonts w:eastAsia="HGSMinchoE" w:cs="Arial"/>
          <w:bCs w:val="0"/>
          <w:sz w:val="22"/>
          <w:szCs w:val="22"/>
          <w:lang w:eastAsia="en-GB"/>
        </w:rPr>
      </w:pPr>
    </w:p>
    <w:p w:rsidR="00A21BA7" w:rsidRPr="008D060C" w:rsidRDefault="00402BE1" w:rsidP="00A65F45">
      <w:pPr>
        <w:pStyle w:val="ListParagraph"/>
        <w:numPr>
          <w:ilvl w:val="0"/>
          <w:numId w:val="23"/>
        </w:numPr>
        <w:autoSpaceDE w:val="0"/>
        <w:autoSpaceDN w:val="0"/>
        <w:adjustRightInd w:val="0"/>
        <w:ind w:left="426" w:hanging="426"/>
        <w:rPr>
          <w:rFonts w:eastAsia="HGSMinchoE" w:cs="Arial"/>
          <w:bCs w:val="0"/>
          <w:sz w:val="22"/>
          <w:szCs w:val="22"/>
          <w:lang w:eastAsia="en-GB"/>
        </w:rPr>
      </w:pPr>
      <w:r w:rsidRPr="008D060C">
        <w:rPr>
          <w:rFonts w:eastAsia="HGSMinchoE" w:cs="Arial"/>
          <w:b/>
          <w:bCs w:val="0"/>
          <w:sz w:val="22"/>
          <w:szCs w:val="22"/>
          <w:lang w:eastAsia="en-GB"/>
        </w:rPr>
        <w:t>Accuracy of diagnosis</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Withdrawal of epilepsy diagnos</w:t>
      </w:r>
      <w:r w:rsidR="0020462C">
        <w:rPr>
          <w:rFonts w:eastAsia="HGSMinchoE" w:cs="Arial"/>
          <w:bCs w:val="0"/>
          <w:sz w:val="22"/>
          <w:szCs w:val="22"/>
          <w:lang w:eastAsia="en-GB"/>
        </w:rPr>
        <w:t>e</w:t>
      </w:r>
      <w:r w:rsidRPr="008D060C">
        <w:rPr>
          <w:rFonts w:eastAsia="HGSMinchoE" w:cs="Arial"/>
          <w:bCs w:val="0"/>
          <w:sz w:val="22"/>
          <w:szCs w:val="22"/>
          <w:lang w:eastAsia="en-GB"/>
        </w:rPr>
        <w:t>s is occurring in about a</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third of services.</w:t>
      </w:r>
      <w:r w:rsidR="00A554FE" w:rsidRPr="008D060C">
        <w:rPr>
          <w:rFonts w:eastAsia="HGSMinchoE" w:cs="Arial"/>
          <w:bCs w:val="0"/>
          <w:sz w:val="22"/>
          <w:szCs w:val="22"/>
          <w:lang w:eastAsia="en-GB"/>
        </w:rPr>
        <w:t xml:space="preserve"> </w:t>
      </w:r>
      <w:r w:rsidRPr="008D060C">
        <w:rPr>
          <w:rFonts w:eastAsia="HGSMinchoE" w:cs="Arial"/>
          <w:bCs w:val="0"/>
          <w:sz w:val="22"/>
          <w:szCs w:val="22"/>
          <w:lang w:eastAsia="en-GB"/>
        </w:rPr>
        <w:t>These services should investigate and respond to</w:t>
      </w:r>
      <w:r w:rsidR="00E762D8" w:rsidRPr="008D060C">
        <w:rPr>
          <w:rFonts w:eastAsia="HGSMinchoE" w:cs="Arial"/>
          <w:bCs w:val="0"/>
          <w:sz w:val="22"/>
          <w:szCs w:val="22"/>
          <w:lang w:eastAsia="en-GB"/>
        </w:rPr>
        <w:t xml:space="preserve"> </w:t>
      </w:r>
      <w:r w:rsidRPr="008D060C">
        <w:rPr>
          <w:rFonts w:eastAsia="HGSMinchoE" w:cs="Arial"/>
          <w:bCs w:val="0"/>
          <w:sz w:val="22"/>
          <w:szCs w:val="22"/>
          <w:lang w:eastAsia="en-GB"/>
        </w:rPr>
        <w:t>the reasons behind this. This is particularly the case</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where regular anti-epileptic medication has been initially</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prescribed as part of a ‘trial of treatment’ or where</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misdiagnosis is occurring.</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Care pathways ensuring input from a ‘paediatrician with</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 xml:space="preserve">expertise’ should be established. </w:t>
      </w:r>
    </w:p>
    <w:p w:rsidR="00A554FE" w:rsidRPr="008D060C" w:rsidRDefault="00A554FE" w:rsidP="00A65F45">
      <w:pPr>
        <w:autoSpaceDE w:val="0"/>
        <w:autoSpaceDN w:val="0"/>
        <w:adjustRightInd w:val="0"/>
        <w:ind w:left="426" w:hanging="426"/>
        <w:rPr>
          <w:rFonts w:eastAsia="HGSMinchoE" w:cs="Arial"/>
          <w:bCs w:val="0"/>
          <w:sz w:val="22"/>
          <w:szCs w:val="22"/>
          <w:lang w:eastAsia="en-GB"/>
        </w:rPr>
      </w:pPr>
    </w:p>
    <w:p w:rsidR="00A554FE" w:rsidRPr="008D060C" w:rsidRDefault="00A554FE" w:rsidP="00A65F45">
      <w:pPr>
        <w:pStyle w:val="ListParagraph"/>
        <w:autoSpaceDE w:val="0"/>
        <w:autoSpaceDN w:val="0"/>
        <w:adjustRightInd w:val="0"/>
        <w:ind w:left="426"/>
        <w:rPr>
          <w:rFonts w:eastAsia="HGSMinchoE" w:cs="Arial"/>
          <w:bCs w:val="0"/>
          <w:sz w:val="22"/>
          <w:szCs w:val="22"/>
          <w:lang w:eastAsia="en-GB"/>
        </w:rPr>
      </w:pPr>
      <w:r w:rsidRPr="00F06859">
        <w:rPr>
          <w:rFonts w:eastAsia="HGSMinchoE" w:cs="Arial"/>
          <w:b/>
          <w:bCs w:val="0"/>
          <w:sz w:val="22"/>
          <w:szCs w:val="22"/>
          <w:lang w:eastAsia="en-GB"/>
        </w:rPr>
        <w:t>In Y&amp;H</w:t>
      </w:r>
      <w:r w:rsidRPr="008D060C">
        <w:rPr>
          <w:rFonts w:eastAsia="HGSMinchoE" w:cs="Arial"/>
          <w:bCs w:val="0"/>
          <w:sz w:val="22"/>
          <w:szCs w:val="22"/>
          <w:lang w:eastAsia="en-GB"/>
        </w:rPr>
        <w:t xml:space="preserve"> Calderdale and Huddersfield FT has explained that there is a significant lack of understanding of the process involved in making the diagnosis and there are difficulties because of the number of similar presentations for other conditions and the lack of one definitive test.</w:t>
      </w:r>
      <w:r w:rsidR="00DB42DB" w:rsidRPr="008D060C">
        <w:rPr>
          <w:rFonts w:eastAsia="HGSMinchoE" w:cs="Arial"/>
          <w:bCs w:val="0"/>
          <w:sz w:val="22"/>
          <w:szCs w:val="22"/>
          <w:lang w:eastAsia="en-GB"/>
        </w:rPr>
        <w:t xml:space="preserve"> Leeds Teaching Hospitals describe close working with geneticists which aids diagnosis, prognosis and family management.</w:t>
      </w:r>
      <w:r w:rsidR="002015CA">
        <w:rPr>
          <w:rFonts w:eastAsia="HGSMinchoE" w:cs="Arial"/>
          <w:bCs w:val="0"/>
          <w:sz w:val="22"/>
          <w:szCs w:val="22"/>
          <w:lang w:eastAsia="en-GB"/>
        </w:rPr>
        <w:t xml:space="preserve"> The scoping audit did not seek information about withdrawal of diagnosis but this is something that could be monitored as a quality indicator in the implementation of integrated care pathways. </w:t>
      </w:r>
    </w:p>
    <w:p w:rsidR="00A554FE" w:rsidRPr="008D060C" w:rsidRDefault="00A554FE" w:rsidP="00A65F45">
      <w:pPr>
        <w:autoSpaceDE w:val="0"/>
        <w:autoSpaceDN w:val="0"/>
        <w:adjustRightInd w:val="0"/>
        <w:ind w:left="426" w:hanging="426"/>
        <w:rPr>
          <w:rFonts w:eastAsia="HGSMinchoE" w:cs="Arial"/>
          <w:bCs w:val="0"/>
          <w:sz w:val="22"/>
          <w:szCs w:val="22"/>
          <w:lang w:eastAsia="en-GB"/>
        </w:rPr>
      </w:pPr>
    </w:p>
    <w:p w:rsidR="002015CA" w:rsidRPr="00F06859" w:rsidRDefault="00402BE1" w:rsidP="002015CA">
      <w:pPr>
        <w:pStyle w:val="ListParagraph"/>
        <w:numPr>
          <w:ilvl w:val="0"/>
          <w:numId w:val="23"/>
        </w:numPr>
        <w:autoSpaceDE w:val="0"/>
        <w:autoSpaceDN w:val="0"/>
        <w:adjustRightInd w:val="0"/>
        <w:ind w:left="426" w:hanging="426"/>
        <w:rPr>
          <w:rFonts w:eastAsia="HGSMinchoE" w:cs="Arial"/>
          <w:b/>
          <w:bCs w:val="0"/>
          <w:sz w:val="22"/>
          <w:szCs w:val="22"/>
          <w:lang w:eastAsia="en-GB"/>
        </w:rPr>
      </w:pPr>
      <w:r w:rsidRPr="008D060C">
        <w:rPr>
          <w:rFonts w:eastAsia="HGSMinchoE" w:cs="Arial"/>
          <w:b/>
          <w:bCs w:val="0"/>
          <w:sz w:val="22"/>
          <w:szCs w:val="22"/>
          <w:lang w:eastAsia="en-GB"/>
        </w:rPr>
        <w:lastRenderedPageBreak/>
        <w:t>Information and advice</w:t>
      </w:r>
      <w:r w:rsidR="00A21BA7" w:rsidRPr="008D060C">
        <w:rPr>
          <w:rFonts w:eastAsia="HGSMinchoE" w:cs="Arial"/>
          <w:b/>
          <w:bCs w:val="0"/>
          <w:sz w:val="22"/>
          <w:szCs w:val="22"/>
          <w:lang w:eastAsia="en-GB"/>
        </w:rPr>
        <w:t xml:space="preserve"> </w:t>
      </w:r>
      <w:r w:rsidRPr="008D060C">
        <w:rPr>
          <w:rFonts w:eastAsia="HGSMinchoE" w:cs="Arial"/>
          <w:bCs w:val="0"/>
          <w:sz w:val="22"/>
          <w:szCs w:val="22"/>
          <w:lang w:eastAsia="en-GB"/>
        </w:rPr>
        <w:t xml:space="preserve">Water and bathing safety </w:t>
      </w:r>
      <w:proofErr w:type="gramStart"/>
      <w:r w:rsidRPr="008D060C">
        <w:rPr>
          <w:rFonts w:eastAsia="HGSMinchoE" w:cs="Arial"/>
          <w:bCs w:val="0"/>
          <w:sz w:val="22"/>
          <w:szCs w:val="22"/>
          <w:lang w:eastAsia="en-GB"/>
        </w:rPr>
        <w:t>is</w:t>
      </w:r>
      <w:proofErr w:type="gramEnd"/>
      <w:r w:rsidRPr="008D060C">
        <w:rPr>
          <w:rFonts w:eastAsia="HGSMinchoE" w:cs="Arial"/>
          <w:bCs w:val="0"/>
          <w:sz w:val="22"/>
          <w:szCs w:val="22"/>
          <w:lang w:eastAsia="en-GB"/>
        </w:rPr>
        <w:t xml:space="preserve"> just one of the risks for children</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and young people with epilepsies.</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Services should ensure that they have expertise and</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written material available to explain and discuss all relevant</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individual risks as part of initial and ongoing epilepsy care.</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Services should ensure that risk management is</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accessible, communicated, individualised, documented,</w:t>
      </w:r>
      <w:r w:rsidR="00A21BA7" w:rsidRPr="008D060C">
        <w:rPr>
          <w:rFonts w:eastAsia="HGSMinchoE" w:cs="Arial"/>
          <w:bCs w:val="0"/>
          <w:sz w:val="22"/>
          <w:szCs w:val="22"/>
          <w:lang w:eastAsia="en-GB"/>
        </w:rPr>
        <w:t xml:space="preserve"> understood and reviewed. </w:t>
      </w:r>
      <w:r w:rsidRPr="008D060C">
        <w:rPr>
          <w:rFonts w:eastAsia="HGSMinchoE" w:cs="Arial"/>
          <w:bCs w:val="0"/>
          <w:sz w:val="22"/>
          <w:szCs w:val="22"/>
          <w:lang w:eastAsia="en-GB"/>
        </w:rPr>
        <w:t>All children and young people with epilepsies should</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have access to Epilepsy Specialist Nurses who have a</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key role in risk assessment and providing education and</w:t>
      </w:r>
      <w:r w:rsidR="00A21BA7" w:rsidRPr="008D060C">
        <w:rPr>
          <w:rFonts w:eastAsia="HGSMinchoE" w:cs="Arial"/>
          <w:bCs w:val="0"/>
          <w:sz w:val="22"/>
          <w:szCs w:val="22"/>
          <w:lang w:eastAsia="en-GB"/>
        </w:rPr>
        <w:t xml:space="preserve"> </w:t>
      </w:r>
      <w:r w:rsidRPr="008D060C">
        <w:rPr>
          <w:rFonts w:eastAsia="HGSMinchoE" w:cs="Arial"/>
          <w:bCs w:val="0"/>
          <w:sz w:val="22"/>
          <w:szCs w:val="22"/>
          <w:lang w:eastAsia="en-GB"/>
        </w:rPr>
        <w:t>information to the person with epilepsy and their parent/carer.</w:t>
      </w:r>
    </w:p>
    <w:p w:rsidR="002015CA" w:rsidRDefault="002015CA" w:rsidP="00F06859">
      <w:pPr>
        <w:autoSpaceDE w:val="0"/>
        <w:autoSpaceDN w:val="0"/>
        <w:adjustRightInd w:val="0"/>
        <w:rPr>
          <w:rFonts w:eastAsia="HGSMinchoE" w:cs="Arial"/>
          <w:b/>
          <w:bCs w:val="0"/>
          <w:sz w:val="22"/>
          <w:szCs w:val="22"/>
          <w:lang w:eastAsia="en-GB"/>
        </w:rPr>
      </w:pPr>
    </w:p>
    <w:p w:rsidR="002015CA" w:rsidRPr="00F06859" w:rsidRDefault="002015CA" w:rsidP="00F06859">
      <w:pPr>
        <w:autoSpaceDE w:val="0"/>
        <w:autoSpaceDN w:val="0"/>
        <w:adjustRightInd w:val="0"/>
        <w:ind w:left="426"/>
        <w:rPr>
          <w:rFonts w:eastAsia="HGSMinchoE" w:cs="Arial"/>
          <w:bCs w:val="0"/>
          <w:sz w:val="22"/>
          <w:szCs w:val="22"/>
          <w:lang w:eastAsia="en-GB"/>
        </w:rPr>
      </w:pPr>
      <w:r w:rsidRPr="00F06859">
        <w:rPr>
          <w:rFonts w:eastAsia="HGSMinchoE" w:cs="Arial"/>
          <w:b/>
          <w:bCs w:val="0"/>
          <w:sz w:val="22"/>
          <w:szCs w:val="22"/>
          <w:lang w:eastAsia="en-GB"/>
        </w:rPr>
        <w:t>In Y&amp;H</w:t>
      </w:r>
      <w:r w:rsidRPr="00F06859">
        <w:rPr>
          <w:rFonts w:eastAsia="HGSMinchoE" w:cs="Arial"/>
          <w:bCs w:val="0"/>
          <w:sz w:val="22"/>
          <w:szCs w:val="22"/>
          <w:lang w:eastAsia="en-GB"/>
        </w:rPr>
        <w:t xml:space="preserve"> Whilst all providers indicate that information is given to children and parents/carers how that happens, how understanding is checked and further communicated to schools, organisers of activities children participate in</w:t>
      </w:r>
      <w:r w:rsidR="00C7143B" w:rsidRPr="00F06859">
        <w:rPr>
          <w:rFonts w:eastAsia="HGSMinchoE" w:cs="Arial"/>
          <w:bCs w:val="0"/>
          <w:sz w:val="22"/>
          <w:szCs w:val="22"/>
          <w:lang w:eastAsia="en-GB"/>
        </w:rPr>
        <w:t xml:space="preserve"> has not been discussed. There is scope for best practice sharing in this important area of safety.</w:t>
      </w:r>
      <w:r w:rsidRPr="00F06859">
        <w:rPr>
          <w:rFonts w:eastAsia="HGSMinchoE" w:cs="Arial"/>
          <w:bCs w:val="0"/>
          <w:sz w:val="22"/>
          <w:szCs w:val="22"/>
          <w:lang w:eastAsia="en-GB"/>
        </w:rPr>
        <w:t xml:space="preserve"> </w:t>
      </w:r>
    </w:p>
    <w:p w:rsidR="002B68BB" w:rsidRPr="008D060C" w:rsidRDefault="002B68BB" w:rsidP="00A65F45">
      <w:pPr>
        <w:autoSpaceDE w:val="0"/>
        <w:autoSpaceDN w:val="0"/>
        <w:adjustRightInd w:val="0"/>
        <w:ind w:left="426" w:hanging="426"/>
        <w:rPr>
          <w:rFonts w:eastAsia="HGSMinchoE" w:cs="Arial"/>
          <w:b/>
          <w:sz w:val="22"/>
          <w:szCs w:val="22"/>
          <w:lang w:eastAsia="en-GB"/>
        </w:rPr>
      </w:pPr>
    </w:p>
    <w:p w:rsidR="00402BE1" w:rsidRPr="008D060C" w:rsidRDefault="002B68BB" w:rsidP="00A65F45">
      <w:pPr>
        <w:pStyle w:val="ListParagraph"/>
        <w:numPr>
          <w:ilvl w:val="0"/>
          <w:numId w:val="23"/>
        </w:numPr>
        <w:autoSpaceDE w:val="0"/>
        <w:autoSpaceDN w:val="0"/>
        <w:adjustRightInd w:val="0"/>
        <w:ind w:left="426" w:hanging="426"/>
        <w:rPr>
          <w:rFonts w:eastAsia="HGSMinchoE" w:cs="Arial"/>
          <w:b/>
          <w:sz w:val="22"/>
          <w:szCs w:val="22"/>
          <w:lang w:eastAsia="en-GB"/>
        </w:rPr>
      </w:pPr>
      <w:r w:rsidRPr="008D060C">
        <w:rPr>
          <w:rFonts w:eastAsia="HGSMinchoE" w:cs="Arial"/>
          <w:b/>
          <w:sz w:val="22"/>
          <w:szCs w:val="22"/>
          <w:lang w:eastAsia="en-GB"/>
        </w:rPr>
        <w:t xml:space="preserve">PREM findings </w:t>
      </w:r>
      <w:r w:rsidR="00402BE1" w:rsidRPr="008D060C">
        <w:rPr>
          <w:rFonts w:eastAsia="HGSMinchoE" w:cs="Arial"/>
          <w:bCs w:val="0"/>
          <w:sz w:val="22"/>
          <w:szCs w:val="22"/>
          <w:lang w:eastAsia="en-GB"/>
        </w:rPr>
        <w:t>Services should review how their team works</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together with GPs, nurseries, schools and residential</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care settings. An Epilepsy Specialist Nurse is essential</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in order to support multi-agency working and</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appropriate care planning.</w:t>
      </w:r>
      <w:r w:rsidR="00006E89"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Services should encourage the participation</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of children, young people, parents and carers in the</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design of services and the review of information</w:t>
      </w:r>
      <w:r w:rsidR="00006E89"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resources.</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Services should review the information they</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provide from a child and young person’s perspective</w:t>
      </w:r>
      <w:r w:rsidRPr="008D060C">
        <w:rPr>
          <w:rFonts w:eastAsia="HGSMinchoE" w:cs="Arial"/>
          <w:bCs w:val="0"/>
          <w:sz w:val="22"/>
          <w:szCs w:val="22"/>
          <w:lang w:eastAsia="en-GB"/>
        </w:rPr>
        <w:t xml:space="preserve"> </w:t>
      </w:r>
      <w:r w:rsidR="00402BE1" w:rsidRPr="008D060C">
        <w:rPr>
          <w:rFonts w:eastAsia="HGSMinchoE" w:cs="Arial"/>
          <w:bCs w:val="0"/>
          <w:sz w:val="22"/>
          <w:szCs w:val="22"/>
          <w:lang w:eastAsia="en-GB"/>
        </w:rPr>
        <w:t>and take steps to improve ease of understanding.</w:t>
      </w:r>
    </w:p>
    <w:p w:rsidR="00DB42DB" w:rsidRPr="008D060C" w:rsidRDefault="00DB42DB" w:rsidP="00A65F45">
      <w:pPr>
        <w:pStyle w:val="ListParagraph"/>
        <w:ind w:left="426" w:hanging="426"/>
        <w:rPr>
          <w:rFonts w:eastAsia="HGSMinchoE" w:cs="Arial"/>
          <w:b/>
          <w:sz w:val="22"/>
          <w:szCs w:val="22"/>
          <w:lang w:eastAsia="en-GB"/>
        </w:rPr>
      </w:pPr>
    </w:p>
    <w:p w:rsidR="00DB42DB" w:rsidRPr="0020462C" w:rsidRDefault="00DB42DB" w:rsidP="0020462C">
      <w:pPr>
        <w:pStyle w:val="ListParagraph"/>
        <w:autoSpaceDE w:val="0"/>
        <w:autoSpaceDN w:val="0"/>
        <w:adjustRightInd w:val="0"/>
        <w:ind w:left="426"/>
        <w:rPr>
          <w:rFonts w:eastAsia="HGSMinchoE" w:cs="Arial"/>
          <w:sz w:val="22"/>
          <w:szCs w:val="22"/>
          <w:lang w:eastAsia="en-GB"/>
        </w:rPr>
      </w:pPr>
      <w:r w:rsidRPr="00F06859">
        <w:rPr>
          <w:rFonts w:eastAsia="HGSMinchoE" w:cs="Arial"/>
          <w:b/>
          <w:sz w:val="22"/>
          <w:szCs w:val="22"/>
          <w:lang w:eastAsia="en-GB"/>
        </w:rPr>
        <w:t>In Y&amp;H</w:t>
      </w:r>
      <w:r w:rsidRPr="0020462C">
        <w:rPr>
          <w:rFonts w:eastAsia="HGSMinchoE" w:cs="Arial"/>
          <w:sz w:val="22"/>
          <w:szCs w:val="22"/>
          <w:lang w:eastAsia="en-GB"/>
        </w:rPr>
        <w:t xml:space="preserve"> examples of MD </w:t>
      </w:r>
      <w:r w:rsidR="0020462C" w:rsidRPr="0020462C">
        <w:rPr>
          <w:rFonts w:eastAsia="HGSMinchoE" w:cs="Arial"/>
          <w:sz w:val="22"/>
          <w:szCs w:val="22"/>
          <w:lang w:eastAsia="en-GB"/>
        </w:rPr>
        <w:t>team working feature</w:t>
      </w:r>
      <w:r w:rsidR="003176CA" w:rsidRPr="0020462C">
        <w:rPr>
          <w:rFonts w:eastAsia="HGSMinchoE" w:cs="Arial"/>
          <w:sz w:val="22"/>
          <w:szCs w:val="22"/>
          <w:lang w:eastAsia="en-GB"/>
        </w:rPr>
        <w:t xml:space="preserve"> in Leeds and Calderdale/Huddersfield. E</w:t>
      </w:r>
      <w:r w:rsidRPr="0020462C">
        <w:rPr>
          <w:rFonts w:eastAsia="HGSMinchoE" w:cs="Arial"/>
          <w:sz w:val="22"/>
          <w:szCs w:val="22"/>
          <w:lang w:eastAsia="en-GB"/>
        </w:rPr>
        <w:t>ducation programmes for professionals and families are described in North East Lincolnshire</w:t>
      </w:r>
      <w:r w:rsidR="003176CA" w:rsidRPr="0020462C">
        <w:rPr>
          <w:rFonts w:eastAsia="HGSMinchoE" w:cs="Arial"/>
          <w:sz w:val="22"/>
          <w:szCs w:val="22"/>
          <w:lang w:eastAsia="en-GB"/>
        </w:rPr>
        <w:t>.</w:t>
      </w:r>
      <w:r w:rsidRPr="0020462C">
        <w:rPr>
          <w:rFonts w:eastAsia="HGSMinchoE" w:cs="Arial"/>
          <w:sz w:val="22"/>
          <w:szCs w:val="22"/>
          <w:lang w:eastAsia="en-GB"/>
        </w:rPr>
        <w:t xml:space="preserve"> Mid </w:t>
      </w:r>
      <w:r w:rsidR="00EA750E" w:rsidRPr="0020462C">
        <w:rPr>
          <w:rFonts w:eastAsia="HGSMinchoE" w:cs="Arial"/>
          <w:sz w:val="22"/>
          <w:szCs w:val="22"/>
          <w:lang w:eastAsia="en-GB"/>
        </w:rPr>
        <w:t>York’s</w:t>
      </w:r>
      <w:r w:rsidR="00F06859">
        <w:rPr>
          <w:rFonts w:eastAsia="HGSMinchoE" w:cs="Arial"/>
          <w:sz w:val="22"/>
          <w:szCs w:val="22"/>
          <w:lang w:eastAsia="en-GB"/>
        </w:rPr>
        <w:t xml:space="preserve">, </w:t>
      </w:r>
      <w:r w:rsidR="00F06859" w:rsidRPr="0020462C">
        <w:rPr>
          <w:rFonts w:eastAsia="HGSMinchoE" w:cs="Arial"/>
          <w:sz w:val="22"/>
          <w:szCs w:val="22"/>
          <w:lang w:eastAsia="en-GB"/>
        </w:rPr>
        <w:t>Dewsbury</w:t>
      </w:r>
      <w:r w:rsidRPr="0020462C">
        <w:rPr>
          <w:rFonts w:eastAsia="HGSMinchoE" w:cs="Arial"/>
          <w:sz w:val="22"/>
          <w:szCs w:val="22"/>
          <w:lang w:eastAsia="en-GB"/>
        </w:rPr>
        <w:t xml:space="preserve"> describe regular patient experience audits</w:t>
      </w:r>
      <w:r w:rsidR="003176CA" w:rsidRPr="0020462C">
        <w:rPr>
          <w:rFonts w:eastAsia="HGSMinchoE" w:cs="Arial"/>
          <w:sz w:val="22"/>
          <w:szCs w:val="22"/>
          <w:lang w:eastAsia="en-GB"/>
        </w:rPr>
        <w:t xml:space="preserve"> many services mention the Friends and family test. Bradford and Doncaster express interest in gathering patient experience data.</w:t>
      </w:r>
    </w:p>
    <w:p w:rsidR="00402BE1" w:rsidRPr="008D060C" w:rsidRDefault="00402BE1" w:rsidP="00A65F45">
      <w:pPr>
        <w:autoSpaceDE w:val="0"/>
        <w:autoSpaceDN w:val="0"/>
        <w:adjustRightInd w:val="0"/>
        <w:ind w:left="426" w:hanging="426"/>
        <w:rPr>
          <w:rFonts w:eastAsia="HGSMinchoE" w:cs="Arial"/>
          <w:bCs w:val="0"/>
          <w:sz w:val="22"/>
          <w:szCs w:val="22"/>
          <w:lang w:eastAsia="en-GB"/>
        </w:rPr>
      </w:pPr>
    </w:p>
    <w:p w:rsidR="004613D3" w:rsidRPr="00F06859" w:rsidRDefault="004613D3" w:rsidP="00F06859">
      <w:pPr>
        <w:pStyle w:val="ListParagraph"/>
        <w:autoSpaceDE w:val="0"/>
        <w:autoSpaceDN w:val="0"/>
        <w:adjustRightInd w:val="0"/>
        <w:ind w:left="426"/>
        <w:rPr>
          <w:rFonts w:eastAsia="HGSMinchoE" w:cs="Arial"/>
          <w:b/>
          <w:sz w:val="22"/>
          <w:szCs w:val="22"/>
          <w:lang w:eastAsia="en-GB"/>
        </w:rPr>
      </w:pPr>
      <w:r w:rsidRPr="00F06859">
        <w:rPr>
          <w:rFonts w:eastAsia="HGSMinchoE" w:cs="Arial"/>
          <w:b/>
          <w:sz w:val="22"/>
          <w:szCs w:val="22"/>
          <w:lang w:eastAsia="en-GB"/>
        </w:rPr>
        <w:t>Coordinating Epilepsy Care: a UK-wide review of healthcare in cases of mortality and prolonged seizures in children and young people with epilepsies (RCPCH September 2013)</w:t>
      </w:r>
      <w:r w:rsidR="002220F5">
        <w:rPr>
          <w:rFonts w:eastAsia="HGSMinchoE" w:cs="Arial"/>
          <w:b/>
          <w:sz w:val="22"/>
          <w:szCs w:val="22"/>
          <w:lang w:eastAsia="en-GB"/>
        </w:rPr>
        <w:t xml:space="preserve"> </w:t>
      </w:r>
      <w:r w:rsidR="002220F5" w:rsidRPr="002220F5">
        <w:rPr>
          <w:rFonts w:eastAsia="HGSMinchoE" w:cs="Arial"/>
          <w:sz w:val="22"/>
          <w:szCs w:val="22"/>
          <w:u w:val="single"/>
          <w:lang w:eastAsia="en-GB"/>
        </w:rPr>
        <w:t>some of the key highlights form this report are below</w:t>
      </w:r>
      <w:r w:rsidR="002220F5">
        <w:rPr>
          <w:rFonts w:eastAsia="HGSMinchoE" w:cs="Arial"/>
          <w:sz w:val="22"/>
          <w:szCs w:val="22"/>
          <w:u w:val="single"/>
          <w:lang w:eastAsia="en-GB"/>
        </w:rPr>
        <w:t>:</w:t>
      </w:r>
    </w:p>
    <w:p w:rsidR="004613D3" w:rsidRPr="008D060C" w:rsidRDefault="004613D3" w:rsidP="00A65F45">
      <w:pPr>
        <w:ind w:left="426" w:hanging="426"/>
        <w:rPr>
          <w:rFonts w:eastAsia="HGSMinchoE" w:cs="Arial"/>
          <w:b/>
          <w:sz w:val="22"/>
          <w:szCs w:val="22"/>
          <w:lang w:eastAsia="en-GB"/>
        </w:rPr>
      </w:pPr>
    </w:p>
    <w:p w:rsidR="00006E89" w:rsidRPr="00F06859" w:rsidRDefault="00006E89" w:rsidP="00F06859">
      <w:pPr>
        <w:pStyle w:val="ListParagraph"/>
        <w:numPr>
          <w:ilvl w:val="0"/>
          <w:numId w:val="41"/>
        </w:numPr>
        <w:rPr>
          <w:rFonts w:cs="Arial"/>
          <w:sz w:val="22"/>
          <w:szCs w:val="22"/>
        </w:rPr>
      </w:pPr>
      <w:r w:rsidRPr="00F06859">
        <w:rPr>
          <w:rFonts w:cs="Arial"/>
          <w:b/>
          <w:sz w:val="22"/>
          <w:szCs w:val="22"/>
        </w:rPr>
        <w:t>Reviews</w:t>
      </w:r>
      <w:r w:rsidR="004613D3" w:rsidRPr="00F06859">
        <w:rPr>
          <w:rFonts w:cs="Arial"/>
          <w:sz w:val="22"/>
          <w:szCs w:val="22"/>
        </w:rPr>
        <w:t>-Many</w:t>
      </w:r>
      <w:r w:rsidR="00246DD9" w:rsidRPr="00F06859">
        <w:rPr>
          <w:rFonts w:cs="Arial"/>
          <w:sz w:val="22"/>
          <w:szCs w:val="22"/>
        </w:rPr>
        <w:t xml:space="preserve"> children experienced repeated hospital admissions for prolonged seizures. This </w:t>
      </w:r>
      <w:r w:rsidR="0020462C" w:rsidRPr="00F06859">
        <w:rPr>
          <w:rFonts w:cs="Arial"/>
          <w:sz w:val="22"/>
          <w:szCs w:val="22"/>
        </w:rPr>
        <w:t>in addition to</w:t>
      </w:r>
      <w:r w:rsidR="00246DD9" w:rsidRPr="00F06859">
        <w:rPr>
          <w:rFonts w:cs="Arial"/>
          <w:sz w:val="22"/>
          <w:szCs w:val="22"/>
        </w:rPr>
        <w:t xml:space="preserve"> the multiple co-morbidities, a lack of forward planning and appropriate care plans being in place highlighted the potential danger of clinicians focusing on the management of individual acute episodes, and the failure of anyone to step back and consider the wider ongoing long term needs of the child. In such situations, it is vital to ensure each child receives regular coordinated reviews of their epilepsy management. </w:t>
      </w:r>
    </w:p>
    <w:p w:rsidR="00006E89" w:rsidRPr="008D060C" w:rsidRDefault="00006E89" w:rsidP="00F06859">
      <w:pPr>
        <w:pStyle w:val="ListParagraph"/>
        <w:ind w:left="0"/>
        <w:rPr>
          <w:rFonts w:cs="Arial"/>
          <w:sz w:val="22"/>
          <w:szCs w:val="22"/>
        </w:rPr>
      </w:pPr>
    </w:p>
    <w:p w:rsidR="004613D3" w:rsidRPr="00F06859" w:rsidRDefault="00006E89" w:rsidP="00F06859">
      <w:pPr>
        <w:pStyle w:val="ListParagraph"/>
        <w:numPr>
          <w:ilvl w:val="0"/>
          <w:numId w:val="41"/>
        </w:numPr>
        <w:rPr>
          <w:rFonts w:cs="Arial"/>
          <w:sz w:val="22"/>
          <w:szCs w:val="22"/>
        </w:rPr>
      </w:pPr>
      <w:r w:rsidRPr="00F06859">
        <w:rPr>
          <w:rFonts w:cs="Arial"/>
          <w:b/>
          <w:sz w:val="22"/>
          <w:szCs w:val="22"/>
        </w:rPr>
        <w:t>Care plans</w:t>
      </w:r>
      <w:r w:rsidR="004613D3" w:rsidRPr="00F06859">
        <w:rPr>
          <w:rFonts w:cs="Arial"/>
          <w:b/>
          <w:sz w:val="22"/>
          <w:szCs w:val="22"/>
        </w:rPr>
        <w:t>-</w:t>
      </w:r>
      <w:r w:rsidRPr="00F06859">
        <w:rPr>
          <w:rFonts w:cs="Arial"/>
          <w:sz w:val="22"/>
          <w:szCs w:val="22"/>
        </w:rPr>
        <w:t xml:space="preserve"> T</w:t>
      </w:r>
      <w:r w:rsidR="004613D3" w:rsidRPr="00F06859">
        <w:rPr>
          <w:rFonts w:cs="Arial"/>
          <w:sz w:val="22"/>
          <w:szCs w:val="22"/>
        </w:rPr>
        <w:t>he review</w:t>
      </w:r>
      <w:r w:rsidRPr="00F06859">
        <w:rPr>
          <w:rFonts w:cs="Arial"/>
          <w:sz w:val="22"/>
          <w:szCs w:val="22"/>
        </w:rPr>
        <w:t xml:space="preserve"> </w:t>
      </w:r>
      <w:r w:rsidR="00246DD9" w:rsidRPr="00F06859">
        <w:rPr>
          <w:rFonts w:cs="Arial"/>
          <w:sz w:val="22"/>
          <w:szCs w:val="22"/>
        </w:rPr>
        <w:t>highlighted the importance of clear and comprehensive care plans for parents, schools and others caring for children with epilepsies, and providing them with information on how to respond to prolonged seizures, including training in resuscitation and the use of rescue medication. This is important for all children with epilepsies, but particularly where the child is known to have suffered or be at high risk of prolonged seizures</w:t>
      </w:r>
      <w:r w:rsidRPr="00F06859">
        <w:rPr>
          <w:rFonts w:cs="Arial"/>
          <w:sz w:val="22"/>
          <w:szCs w:val="22"/>
        </w:rPr>
        <w:t xml:space="preserve">. </w:t>
      </w:r>
      <w:r w:rsidR="004613D3" w:rsidRPr="00F06859">
        <w:rPr>
          <w:rFonts w:cs="Arial"/>
          <w:sz w:val="22"/>
          <w:szCs w:val="22"/>
        </w:rPr>
        <w:t xml:space="preserve">The review findings showed that there were potentially modifiable factors leading to children’s deaths in relation to the communication with parents. This highlights the need for clear information and advice to parents and </w:t>
      </w:r>
      <w:r w:rsidR="00EA750E" w:rsidRPr="00F06859">
        <w:rPr>
          <w:rFonts w:cs="Arial"/>
          <w:sz w:val="22"/>
          <w:szCs w:val="22"/>
        </w:rPr>
        <w:t>carers;</w:t>
      </w:r>
      <w:r w:rsidR="004613D3" w:rsidRPr="00F06859">
        <w:rPr>
          <w:rFonts w:cs="Arial"/>
          <w:sz w:val="22"/>
          <w:szCs w:val="22"/>
        </w:rPr>
        <w:t xml:space="preserve"> in a manner they can understand, on the signs indicating when a child is unwell. Furthermore the clinician responsible for the care of the child should ensure there are clear and careful discussions around the risks of seizures and SUDEP, as set out in the recommendations in the NICE guidelines. This would help empower parents and carers to recognise and respond promptly in such situations. </w:t>
      </w:r>
    </w:p>
    <w:p w:rsidR="00C7143B" w:rsidRDefault="00C7143B" w:rsidP="00F06859">
      <w:pPr>
        <w:pStyle w:val="ListParagraph"/>
        <w:rPr>
          <w:rFonts w:cs="Arial"/>
          <w:sz w:val="22"/>
          <w:szCs w:val="22"/>
        </w:rPr>
      </w:pPr>
    </w:p>
    <w:p w:rsidR="0086267E" w:rsidRDefault="0086267E" w:rsidP="00F06859">
      <w:pPr>
        <w:pStyle w:val="ListParagraph"/>
        <w:rPr>
          <w:rFonts w:cs="Arial"/>
          <w:sz w:val="22"/>
          <w:szCs w:val="22"/>
        </w:rPr>
      </w:pPr>
    </w:p>
    <w:p w:rsidR="0086267E" w:rsidRPr="00F06859" w:rsidRDefault="0086267E" w:rsidP="00F06859">
      <w:pPr>
        <w:pStyle w:val="ListParagraph"/>
        <w:rPr>
          <w:rFonts w:cs="Arial"/>
          <w:sz w:val="22"/>
          <w:szCs w:val="22"/>
        </w:rPr>
      </w:pPr>
    </w:p>
    <w:p w:rsidR="00C7143B" w:rsidRPr="00F06859" w:rsidRDefault="00C7143B" w:rsidP="00F06859">
      <w:pPr>
        <w:pStyle w:val="ListParagraph"/>
        <w:numPr>
          <w:ilvl w:val="0"/>
          <w:numId w:val="41"/>
        </w:numPr>
        <w:rPr>
          <w:rFonts w:cs="Arial"/>
          <w:sz w:val="22"/>
          <w:szCs w:val="22"/>
        </w:rPr>
      </w:pPr>
      <w:r w:rsidRPr="0086267E">
        <w:rPr>
          <w:rFonts w:cs="Arial"/>
          <w:b/>
          <w:sz w:val="22"/>
          <w:szCs w:val="22"/>
        </w:rPr>
        <w:lastRenderedPageBreak/>
        <w:t>In Y&amp;H fewer</w:t>
      </w:r>
      <w:r w:rsidRPr="00F06859">
        <w:rPr>
          <w:rFonts w:cs="Arial"/>
          <w:sz w:val="22"/>
          <w:szCs w:val="22"/>
        </w:rPr>
        <w:t xml:space="preserve"> providers and commissioners appear to be using review templates than the number reporting using healthcare plans. Care plans and IHPs are variably used</w:t>
      </w:r>
      <w:r w:rsidR="00A62AC2" w:rsidRPr="00F06859">
        <w:rPr>
          <w:rFonts w:cs="Arial"/>
          <w:sz w:val="22"/>
          <w:szCs w:val="22"/>
        </w:rPr>
        <w:t xml:space="preserve">. Epilepsy Action has spoken with families who have had a positive experience of participation in the production and appropriate sharing </w:t>
      </w:r>
      <w:r w:rsidR="00887164" w:rsidRPr="00F06859">
        <w:rPr>
          <w:rFonts w:cs="Arial"/>
          <w:sz w:val="22"/>
          <w:szCs w:val="22"/>
        </w:rPr>
        <w:t>of plans</w:t>
      </w:r>
      <w:r w:rsidR="00A62AC2" w:rsidRPr="00F06859">
        <w:rPr>
          <w:rFonts w:cs="Arial"/>
          <w:sz w:val="22"/>
          <w:szCs w:val="22"/>
        </w:rPr>
        <w:t xml:space="preserve"> with key people in the life and support of their child. Other</w:t>
      </w:r>
      <w:r w:rsidRPr="00F06859">
        <w:rPr>
          <w:rFonts w:cs="Arial"/>
          <w:sz w:val="22"/>
          <w:szCs w:val="22"/>
        </w:rPr>
        <w:t xml:space="preserve"> </w:t>
      </w:r>
      <w:r w:rsidR="00A62AC2" w:rsidRPr="00F06859">
        <w:rPr>
          <w:rFonts w:cs="Arial"/>
          <w:sz w:val="22"/>
          <w:szCs w:val="22"/>
        </w:rPr>
        <w:t>families have struggled to provide something helpful to for example a provider of school transport or the leader of a Brownie pack because the care plan takes the form of letters shared between healthcare professionals and sometimes with social care or education professionals.</w:t>
      </w:r>
    </w:p>
    <w:p w:rsidR="004613D3" w:rsidRPr="008D060C" w:rsidRDefault="004613D3" w:rsidP="00F06859">
      <w:pPr>
        <w:rPr>
          <w:rFonts w:cs="Arial"/>
          <w:sz w:val="22"/>
          <w:szCs w:val="22"/>
        </w:rPr>
      </w:pPr>
    </w:p>
    <w:p w:rsidR="004613D3" w:rsidRPr="00F06859" w:rsidRDefault="001126C7" w:rsidP="00F06859">
      <w:pPr>
        <w:pStyle w:val="ListParagraph"/>
        <w:numPr>
          <w:ilvl w:val="0"/>
          <w:numId w:val="41"/>
        </w:numPr>
        <w:rPr>
          <w:rFonts w:cs="Arial"/>
          <w:sz w:val="22"/>
          <w:szCs w:val="22"/>
        </w:rPr>
      </w:pPr>
      <w:r w:rsidRPr="00F06859">
        <w:rPr>
          <w:rFonts w:cs="Arial"/>
          <w:b/>
          <w:sz w:val="22"/>
          <w:szCs w:val="22"/>
        </w:rPr>
        <w:t>Ambulance,</w:t>
      </w:r>
      <w:r w:rsidR="004613D3" w:rsidRPr="00F06859">
        <w:rPr>
          <w:rFonts w:cs="Arial"/>
          <w:b/>
          <w:sz w:val="22"/>
          <w:szCs w:val="22"/>
        </w:rPr>
        <w:t xml:space="preserve"> A&amp;E</w:t>
      </w:r>
      <w:r w:rsidRPr="00F06859">
        <w:rPr>
          <w:rFonts w:cs="Arial"/>
          <w:b/>
          <w:sz w:val="22"/>
          <w:szCs w:val="22"/>
        </w:rPr>
        <w:t xml:space="preserve"> and PICU</w:t>
      </w:r>
      <w:r w:rsidR="004613D3" w:rsidRPr="00F06859">
        <w:rPr>
          <w:rFonts w:cs="Arial"/>
          <w:b/>
          <w:sz w:val="22"/>
          <w:szCs w:val="22"/>
        </w:rPr>
        <w:t xml:space="preserve"> staff </w:t>
      </w:r>
      <w:r w:rsidR="004613D3" w:rsidRPr="00F06859">
        <w:rPr>
          <w:rFonts w:cs="Arial"/>
          <w:sz w:val="22"/>
          <w:szCs w:val="22"/>
        </w:rPr>
        <w:t xml:space="preserve">- </w:t>
      </w:r>
      <w:r w:rsidR="00006E89" w:rsidRPr="00F06859">
        <w:rPr>
          <w:rFonts w:cs="Arial"/>
          <w:sz w:val="22"/>
          <w:szCs w:val="22"/>
        </w:rPr>
        <w:t>It is important to</w:t>
      </w:r>
      <w:r w:rsidR="00246DD9" w:rsidRPr="00F06859">
        <w:rPr>
          <w:rFonts w:cs="Arial"/>
          <w:sz w:val="22"/>
          <w:szCs w:val="22"/>
        </w:rPr>
        <w:t xml:space="preserve"> ensure all ambulance crews are trained and equipped to be able to administer buccal midazolam to children experiencing prolonged seizures. </w:t>
      </w:r>
      <w:r w:rsidR="00006E89" w:rsidRPr="00F06859">
        <w:rPr>
          <w:rFonts w:cs="Arial"/>
          <w:sz w:val="22"/>
          <w:szCs w:val="22"/>
        </w:rPr>
        <w:t>A</w:t>
      </w:r>
      <w:r w:rsidR="00246DD9" w:rsidRPr="00F06859">
        <w:rPr>
          <w:rFonts w:cs="Arial"/>
          <w:sz w:val="22"/>
          <w:szCs w:val="22"/>
        </w:rPr>
        <w:t xml:space="preserve">ll emergency departments must ensure that their clinical staff are able to apply current NICE and APLS prolonged convulsion guidance, as well as ensuring availability and competency with buccal midazolam, IV lorazepam and IV phenytoin administration. </w:t>
      </w:r>
    </w:p>
    <w:p w:rsidR="004613D3" w:rsidRPr="008D060C" w:rsidRDefault="004613D3" w:rsidP="00A65F45">
      <w:pPr>
        <w:ind w:left="426" w:hanging="426"/>
        <w:rPr>
          <w:rFonts w:cs="Arial"/>
          <w:sz w:val="22"/>
          <w:szCs w:val="22"/>
        </w:rPr>
      </w:pPr>
    </w:p>
    <w:p w:rsidR="009154FF" w:rsidRPr="008D060C" w:rsidRDefault="00246DD9" w:rsidP="00F06859">
      <w:pPr>
        <w:ind w:left="720"/>
        <w:rPr>
          <w:rFonts w:cs="Arial"/>
          <w:sz w:val="22"/>
          <w:szCs w:val="22"/>
        </w:rPr>
      </w:pPr>
      <w:r w:rsidRPr="008D060C">
        <w:rPr>
          <w:rFonts w:cs="Arial"/>
          <w:sz w:val="22"/>
          <w:szCs w:val="22"/>
        </w:rPr>
        <w:t xml:space="preserve">Admission to intensive or high dependency care provides an opportunity for reviewing the child’s overall care, and making appropriate adjustments to their management and follow up, as well as reflecting on the care provided and learning lessons locally. </w:t>
      </w:r>
    </w:p>
    <w:p w:rsidR="007C23FB" w:rsidRPr="008D060C" w:rsidRDefault="007C23FB" w:rsidP="00A65F45">
      <w:pPr>
        <w:ind w:left="426" w:hanging="426"/>
        <w:rPr>
          <w:rFonts w:cs="Arial"/>
          <w:sz w:val="22"/>
          <w:szCs w:val="22"/>
        </w:rPr>
      </w:pPr>
    </w:p>
    <w:p w:rsidR="004613D3" w:rsidRPr="008D060C" w:rsidRDefault="00C507B2" w:rsidP="00F06859">
      <w:pPr>
        <w:ind w:left="720"/>
        <w:rPr>
          <w:rFonts w:cs="Arial"/>
          <w:sz w:val="22"/>
          <w:szCs w:val="22"/>
        </w:rPr>
      </w:pPr>
      <w:r w:rsidRPr="008D060C">
        <w:rPr>
          <w:rFonts w:cs="Arial"/>
          <w:sz w:val="22"/>
          <w:szCs w:val="22"/>
        </w:rPr>
        <w:t xml:space="preserve">Whenever a child is admitted to hospital with a prolonged seizure, the consultant responsible for the admission should notify the clinician in charge of the child’s overall care. The clinician with overall responsibility should then review the child’s epilepsy management in the light of that admission. </w:t>
      </w:r>
    </w:p>
    <w:p w:rsidR="004613D3" w:rsidRPr="008D060C" w:rsidRDefault="004613D3" w:rsidP="005156F8">
      <w:pPr>
        <w:rPr>
          <w:rFonts w:cs="Arial"/>
          <w:sz w:val="22"/>
          <w:szCs w:val="22"/>
        </w:rPr>
      </w:pPr>
    </w:p>
    <w:p w:rsidR="005B6530" w:rsidRPr="008D060C" w:rsidRDefault="00202382" w:rsidP="005156F8">
      <w:pPr>
        <w:rPr>
          <w:rFonts w:cs="Arial"/>
          <w:sz w:val="22"/>
          <w:szCs w:val="22"/>
        </w:rPr>
      </w:pPr>
      <w:r w:rsidRPr="008D060C">
        <w:rPr>
          <w:rFonts w:cs="Arial"/>
          <w:sz w:val="22"/>
          <w:szCs w:val="22"/>
        </w:rPr>
        <w:br w:type="page"/>
      </w:r>
    </w:p>
    <w:p w:rsidR="005156F8" w:rsidRPr="008D060C" w:rsidRDefault="005156F8" w:rsidP="00A65F45">
      <w:pPr>
        <w:pStyle w:val="Heading1"/>
        <w:rPr>
          <w:sz w:val="22"/>
          <w:szCs w:val="22"/>
        </w:rPr>
      </w:pPr>
      <w:bookmarkStart w:id="11" w:name="_Toc429385944"/>
      <w:r w:rsidRPr="008D060C">
        <w:rPr>
          <w:sz w:val="22"/>
          <w:szCs w:val="22"/>
        </w:rPr>
        <w:t>Y&amp;H Childr</w:t>
      </w:r>
      <w:r w:rsidR="005E5050" w:rsidRPr="008D060C">
        <w:rPr>
          <w:sz w:val="22"/>
          <w:szCs w:val="22"/>
        </w:rPr>
        <w:t>en’s &amp; Maternity (C&amp;M) Clinical Network (</w:t>
      </w:r>
      <w:r w:rsidR="004D4086">
        <w:rPr>
          <w:sz w:val="22"/>
          <w:szCs w:val="22"/>
        </w:rPr>
        <w:t>S</w:t>
      </w:r>
      <w:r w:rsidRPr="008D060C">
        <w:rPr>
          <w:sz w:val="22"/>
          <w:szCs w:val="22"/>
        </w:rPr>
        <w:t xml:space="preserve">CN) </w:t>
      </w:r>
      <w:r w:rsidR="00A61E3F" w:rsidRPr="008D060C">
        <w:rPr>
          <w:rFonts w:eastAsia="Calibri"/>
          <w:sz w:val="22"/>
          <w:szCs w:val="22"/>
        </w:rPr>
        <w:t xml:space="preserve">Epilepsy </w:t>
      </w:r>
      <w:r w:rsidRPr="008D060C">
        <w:rPr>
          <w:sz w:val="22"/>
          <w:szCs w:val="22"/>
        </w:rPr>
        <w:t>Scoping:</w:t>
      </w:r>
      <w:bookmarkEnd w:id="11"/>
    </w:p>
    <w:p w:rsidR="003A18F9" w:rsidRPr="008D060C" w:rsidRDefault="003A18F9" w:rsidP="003A18F9">
      <w:pPr>
        <w:rPr>
          <w:rFonts w:cs="Arial"/>
          <w:sz w:val="22"/>
          <w:szCs w:val="22"/>
        </w:rPr>
      </w:pPr>
    </w:p>
    <w:p w:rsidR="00ED095A" w:rsidRPr="008D060C" w:rsidRDefault="00ED095A" w:rsidP="00607AC8">
      <w:pPr>
        <w:rPr>
          <w:rFonts w:cs="Arial"/>
          <w:sz w:val="22"/>
          <w:szCs w:val="22"/>
          <w:u w:val="single"/>
        </w:rPr>
      </w:pPr>
    </w:p>
    <w:p w:rsidR="00607AC8" w:rsidRPr="008D060C" w:rsidRDefault="00607AC8" w:rsidP="00607AC8">
      <w:pPr>
        <w:rPr>
          <w:rFonts w:cs="Arial"/>
          <w:sz w:val="22"/>
          <w:szCs w:val="22"/>
          <w:u w:val="single"/>
        </w:rPr>
      </w:pPr>
      <w:r w:rsidRPr="008D060C">
        <w:rPr>
          <w:rFonts w:cs="Arial"/>
          <w:sz w:val="22"/>
          <w:szCs w:val="22"/>
          <w:u w:val="single"/>
        </w:rPr>
        <w:t xml:space="preserve">The aim of the </w:t>
      </w:r>
      <w:r w:rsidR="00A61E3F" w:rsidRPr="008D060C">
        <w:rPr>
          <w:rFonts w:eastAsia="Calibri" w:cs="Arial"/>
          <w:sz w:val="22"/>
          <w:szCs w:val="22"/>
          <w:u w:val="single"/>
        </w:rPr>
        <w:t>Epilepsy</w:t>
      </w:r>
      <w:r w:rsidR="00A61E3F" w:rsidRPr="008D060C">
        <w:rPr>
          <w:rFonts w:eastAsia="Calibri" w:cs="Arial"/>
          <w:sz w:val="22"/>
          <w:szCs w:val="22"/>
        </w:rPr>
        <w:t xml:space="preserve"> </w:t>
      </w:r>
      <w:r w:rsidRPr="008D060C">
        <w:rPr>
          <w:rFonts w:cs="Arial"/>
          <w:sz w:val="22"/>
          <w:szCs w:val="22"/>
          <w:u w:val="single"/>
        </w:rPr>
        <w:t xml:space="preserve">scoping </w:t>
      </w:r>
      <w:r w:rsidR="00A172DE" w:rsidRPr="008D060C">
        <w:rPr>
          <w:rFonts w:cs="Arial"/>
          <w:sz w:val="22"/>
          <w:szCs w:val="22"/>
          <w:u w:val="single"/>
        </w:rPr>
        <w:t>project was</w:t>
      </w:r>
      <w:r w:rsidRPr="008D060C">
        <w:rPr>
          <w:rFonts w:cs="Arial"/>
          <w:sz w:val="22"/>
          <w:szCs w:val="22"/>
          <w:u w:val="single"/>
        </w:rPr>
        <w:t xml:space="preserve"> to understand and review:</w:t>
      </w:r>
    </w:p>
    <w:p w:rsidR="00607AC8" w:rsidRPr="008D060C" w:rsidRDefault="00607AC8" w:rsidP="00607AC8">
      <w:pPr>
        <w:rPr>
          <w:rFonts w:cs="Arial"/>
          <w:sz w:val="22"/>
          <w:szCs w:val="22"/>
        </w:rPr>
      </w:pPr>
    </w:p>
    <w:p w:rsidR="00ED095A" w:rsidRPr="008D060C" w:rsidRDefault="00ED095A" w:rsidP="00607AC8">
      <w:pPr>
        <w:rPr>
          <w:rFonts w:cs="Arial"/>
          <w:sz w:val="22"/>
          <w:szCs w:val="22"/>
        </w:rPr>
      </w:pPr>
    </w:p>
    <w:p w:rsidR="00607AC8" w:rsidRPr="008D060C" w:rsidRDefault="00607AC8" w:rsidP="00A65F45">
      <w:pPr>
        <w:pStyle w:val="ListParagraph"/>
        <w:numPr>
          <w:ilvl w:val="0"/>
          <w:numId w:val="4"/>
        </w:numPr>
        <w:rPr>
          <w:rFonts w:cs="Arial"/>
          <w:sz w:val="22"/>
          <w:szCs w:val="22"/>
        </w:rPr>
      </w:pPr>
      <w:r w:rsidRPr="008D060C">
        <w:rPr>
          <w:rFonts w:cs="Arial"/>
          <w:sz w:val="22"/>
          <w:szCs w:val="22"/>
        </w:rPr>
        <w:t>C</w:t>
      </w:r>
      <w:r w:rsidR="003A18F9" w:rsidRPr="008D060C">
        <w:rPr>
          <w:rFonts w:cs="Arial"/>
          <w:sz w:val="22"/>
          <w:szCs w:val="22"/>
        </w:rPr>
        <w:t xml:space="preserve">ommissioning </w:t>
      </w:r>
      <w:r w:rsidRPr="008D060C">
        <w:rPr>
          <w:rFonts w:cs="Arial"/>
          <w:sz w:val="22"/>
          <w:szCs w:val="22"/>
        </w:rPr>
        <w:t xml:space="preserve">of service across Y&amp;H for CYP living with </w:t>
      </w:r>
      <w:r w:rsidR="00A61E3F" w:rsidRPr="008D060C">
        <w:rPr>
          <w:rFonts w:eastAsia="Calibri" w:cs="Arial"/>
          <w:sz w:val="22"/>
          <w:szCs w:val="22"/>
        </w:rPr>
        <w:t>Epilepsy</w:t>
      </w:r>
    </w:p>
    <w:p w:rsidR="00607AC8" w:rsidRPr="008D060C" w:rsidRDefault="00A172DE" w:rsidP="00A65F45">
      <w:pPr>
        <w:pStyle w:val="ListParagraph"/>
        <w:numPr>
          <w:ilvl w:val="0"/>
          <w:numId w:val="4"/>
        </w:numPr>
        <w:rPr>
          <w:rFonts w:cs="Arial"/>
          <w:sz w:val="22"/>
          <w:szCs w:val="22"/>
        </w:rPr>
      </w:pPr>
      <w:r w:rsidRPr="008D060C">
        <w:rPr>
          <w:rFonts w:cs="Arial"/>
          <w:sz w:val="22"/>
          <w:szCs w:val="22"/>
        </w:rPr>
        <w:t>Provision of services for CYP across Y&amp;H</w:t>
      </w:r>
      <w:r w:rsidR="00607AC8" w:rsidRPr="008D060C">
        <w:rPr>
          <w:rFonts w:cs="Arial"/>
          <w:sz w:val="22"/>
          <w:szCs w:val="22"/>
        </w:rPr>
        <w:t xml:space="preserve"> living with </w:t>
      </w:r>
      <w:r w:rsidR="00A61E3F" w:rsidRPr="008D060C">
        <w:rPr>
          <w:rFonts w:eastAsia="Calibri" w:cs="Arial"/>
          <w:sz w:val="22"/>
          <w:szCs w:val="22"/>
        </w:rPr>
        <w:t>Epilepsy</w:t>
      </w:r>
      <w:r w:rsidR="003A18F9" w:rsidRPr="008D060C">
        <w:rPr>
          <w:rFonts w:cs="Arial"/>
          <w:sz w:val="22"/>
          <w:szCs w:val="22"/>
        </w:rPr>
        <w:t xml:space="preserve">.  </w:t>
      </w:r>
    </w:p>
    <w:p w:rsidR="00A172DE" w:rsidRPr="008D060C" w:rsidRDefault="003A18F9" w:rsidP="00A65F45">
      <w:pPr>
        <w:pStyle w:val="ListParagraph"/>
        <w:numPr>
          <w:ilvl w:val="0"/>
          <w:numId w:val="4"/>
        </w:numPr>
        <w:rPr>
          <w:rFonts w:cs="Arial"/>
          <w:sz w:val="22"/>
          <w:szCs w:val="22"/>
        </w:rPr>
      </w:pPr>
      <w:r w:rsidRPr="008D060C">
        <w:rPr>
          <w:rFonts w:cs="Arial"/>
          <w:sz w:val="22"/>
          <w:szCs w:val="22"/>
        </w:rPr>
        <w:t>Identify Best Pra</w:t>
      </w:r>
      <w:r w:rsidR="00607AC8" w:rsidRPr="008D060C">
        <w:rPr>
          <w:rFonts w:cs="Arial"/>
          <w:sz w:val="22"/>
          <w:szCs w:val="22"/>
        </w:rPr>
        <w:t xml:space="preserve">ctice for management of </w:t>
      </w:r>
      <w:r w:rsidR="00A61E3F" w:rsidRPr="008D060C">
        <w:rPr>
          <w:rFonts w:eastAsia="Calibri" w:cs="Arial"/>
          <w:sz w:val="22"/>
          <w:szCs w:val="22"/>
        </w:rPr>
        <w:t>Epilepsy</w:t>
      </w:r>
      <w:r w:rsidR="00A172DE" w:rsidRPr="008D060C">
        <w:rPr>
          <w:rFonts w:cs="Arial"/>
          <w:sz w:val="22"/>
          <w:szCs w:val="22"/>
        </w:rPr>
        <w:t>.</w:t>
      </w:r>
    </w:p>
    <w:p w:rsidR="003A18F9" w:rsidRPr="008D060C" w:rsidRDefault="00A172DE" w:rsidP="00A65F45">
      <w:pPr>
        <w:pStyle w:val="ListParagraph"/>
        <w:numPr>
          <w:ilvl w:val="0"/>
          <w:numId w:val="3"/>
        </w:numPr>
        <w:rPr>
          <w:rFonts w:cs="Arial"/>
          <w:sz w:val="22"/>
          <w:szCs w:val="22"/>
        </w:rPr>
      </w:pPr>
      <w:r w:rsidRPr="008D060C">
        <w:rPr>
          <w:rFonts w:cs="Arial"/>
          <w:sz w:val="22"/>
          <w:szCs w:val="22"/>
        </w:rPr>
        <w:t>Deve</w:t>
      </w:r>
      <w:r w:rsidR="005E5050" w:rsidRPr="008D060C">
        <w:rPr>
          <w:rFonts w:cs="Arial"/>
          <w:sz w:val="22"/>
          <w:szCs w:val="22"/>
        </w:rPr>
        <w:t xml:space="preserve">lop recommendations on how the </w:t>
      </w:r>
      <w:r w:rsidR="004D4086">
        <w:rPr>
          <w:rFonts w:cs="Arial"/>
          <w:sz w:val="22"/>
          <w:szCs w:val="22"/>
        </w:rPr>
        <w:t>S</w:t>
      </w:r>
      <w:r w:rsidRPr="008D060C">
        <w:rPr>
          <w:rFonts w:cs="Arial"/>
          <w:sz w:val="22"/>
          <w:szCs w:val="22"/>
        </w:rPr>
        <w:t xml:space="preserve">CN for Children can support and improve the commission and provision of </w:t>
      </w:r>
      <w:r w:rsidR="00A61E3F" w:rsidRPr="008D060C">
        <w:rPr>
          <w:rFonts w:eastAsia="Calibri" w:cs="Arial"/>
          <w:sz w:val="22"/>
          <w:szCs w:val="22"/>
        </w:rPr>
        <w:t xml:space="preserve">Epilepsy </w:t>
      </w:r>
      <w:r w:rsidRPr="008D060C">
        <w:rPr>
          <w:rFonts w:cs="Arial"/>
          <w:sz w:val="22"/>
          <w:szCs w:val="22"/>
        </w:rPr>
        <w:t>services in Y&amp;H</w:t>
      </w:r>
    </w:p>
    <w:p w:rsidR="003A18F9" w:rsidRPr="008D060C" w:rsidRDefault="003A18F9" w:rsidP="00A172DE">
      <w:pPr>
        <w:rPr>
          <w:rFonts w:cs="Arial"/>
          <w:sz w:val="22"/>
          <w:szCs w:val="22"/>
        </w:rPr>
      </w:pPr>
    </w:p>
    <w:p w:rsidR="00ED095A" w:rsidRPr="008D060C" w:rsidRDefault="00ED095A" w:rsidP="00A172DE">
      <w:pPr>
        <w:rPr>
          <w:rFonts w:cs="Arial"/>
          <w:sz w:val="22"/>
          <w:szCs w:val="22"/>
        </w:rPr>
      </w:pPr>
    </w:p>
    <w:p w:rsidR="00B979D7" w:rsidRPr="008D060C" w:rsidRDefault="00A172DE" w:rsidP="00A172DE">
      <w:pPr>
        <w:rPr>
          <w:rFonts w:cs="Arial"/>
          <w:sz w:val="22"/>
          <w:szCs w:val="22"/>
        </w:rPr>
      </w:pPr>
      <w:r w:rsidRPr="008D060C">
        <w:rPr>
          <w:rFonts w:cs="Arial"/>
          <w:sz w:val="22"/>
          <w:szCs w:val="22"/>
        </w:rPr>
        <w:t>The scoping was undertaken</w:t>
      </w:r>
      <w:r w:rsidR="003176CA" w:rsidRPr="008D060C">
        <w:rPr>
          <w:rFonts w:cs="Arial"/>
          <w:sz w:val="22"/>
          <w:szCs w:val="22"/>
        </w:rPr>
        <w:t xml:space="preserve"> by questionnaire</w:t>
      </w:r>
      <w:r w:rsidR="00390063" w:rsidRPr="00390063">
        <w:rPr>
          <w:rFonts w:cs="Arial"/>
          <w:color w:val="FF0000"/>
          <w:sz w:val="22"/>
          <w:szCs w:val="22"/>
        </w:rPr>
        <w:t xml:space="preserve"> </w:t>
      </w:r>
      <w:r w:rsidR="00390063" w:rsidRPr="00630A03">
        <w:rPr>
          <w:rFonts w:cs="Arial"/>
          <w:sz w:val="22"/>
          <w:szCs w:val="22"/>
        </w:rPr>
        <w:t>circulated</w:t>
      </w:r>
      <w:r w:rsidR="003176CA" w:rsidRPr="00630A03">
        <w:rPr>
          <w:rFonts w:cs="Arial"/>
          <w:sz w:val="22"/>
          <w:szCs w:val="22"/>
        </w:rPr>
        <w:t xml:space="preserve"> </w:t>
      </w:r>
      <w:r w:rsidR="003176CA" w:rsidRPr="008D060C">
        <w:rPr>
          <w:rFonts w:cs="Arial"/>
          <w:sz w:val="22"/>
          <w:szCs w:val="22"/>
        </w:rPr>
        <w:t>to CCGs and providers</w:t>
      </w:r>
      <w:r w:rsidR="00B979D7" w:rsidRPr="008D060C">
        <w:rPr>
          <w:rFonts w:cs="Arial"/>
          <w:sz w:val="22"/>
          <w:szCs w:val="22"/>
        </w:rPr>
        <w:t>.</w:t>
      </w:r>
    </w:p>
    <w:p w:rsidR="00B979D7" w:rsidRPr="008D060C" w:rsidRDefault="00B979D7" w:rsidP="00A172DE">
      <w:pPr>
        <w:rPr>
          <w:rFonts w:cs="Arial"/>
          <w:sz w:val="22"/>
          <w:szCs w:val="22"/>
        </w:rPr>
      </w:pPr>
    </w:p>
    <w:p w:rsidR="00F57EA9" w:rsidRPr="008D060C" w:rsidRDefault="00B979D7" w:rsidP="00A172DE">
      <w:pPr>
        <w:rPr>
          <w:rFonts w:cs="Arial"/>
          <w:sz w:val="22"/>
          <w:szCs w:val="22"/>
        </w:rPr>
      </w:pPr>
      <w:r w:rsidRPr="008D060C">
        <w:rPr>
          <w:rFonts w:cs="Arial"/>
          <w:sz w:val="22"/>
          <w:szCs w:val="22"/>
        </w:rPr>
        <w:t>Responses were received from thirte</w:t>
      </w:r>
      <w:r w:rsidR="003176CA" w:rsidRPr="008D060C">
        <w:rPr>
          <w:rFonts w:cs="Arial"/>
          <w:sz w:val="22"/>
          <w:szCs w:val="22"/>
        </w:rPr>
        <w:t xml:space="preserve">en of </w:t>
      </w:r>
      <w:r w:rsidRPr="008D060C">
        <w:rPr>
          <w:rFonts w:cs="Arial"/>
          <w:sz w:val="22"/>
          <w:szCs w:val="22"/>
        </w:rPr>
        <w:t>twenty four CCGs and</w:t>
      </w:r>
      <w:r w:rsidR="00F57EA9" w:rsidRPr="008D060C">
        <w:rPr>
          <w:rFonts w:cs="Arial"/>
          <w:sz w:val="22"/>
          <w:szCs w:val="22"/>
        </w:rPr>
        <w:t xml:space="preserve"> ten</w:t>
      </w:r>
      <w:r w:rsidR="00390063">
        <w:rPr>
          <w:rFonts w:cs="Arial"/>
          <w:sz w:val="22"/>
          <w:szCs w:val="22"/>
        </w:rPr>
        <w:t xml:space="preserve"> </w:t>
      </w:r>
      <w:r w:rsidR="00F57EA9" w:rsidRPr="008D060C">
        <w:rPr>
          <w:rFonts w:cs="Arial"/>
          <w:sz w:val="22"/>
          <w:szCs w:val="22"/>
        </w:rPr>
        <w:t xml:space="preserve">of </w:t>
      </w:r>
      <w:r w:rsidRPr="008D060C">
        <w:rPr>
          <w:rFonts w:cs="Arial"/>
          <w:sz w:val="22"/>
          <w:szCs w:val="22"/>
        </w:rPr>
        <w:t>fifteen</w:t>
      </w:r>
      <w:r w:rsidR="00F57EA9" w:rsidRPr="008D060C">
        <w:rPr>
          <w:rFonts w:cs="Arial"/>
          <w:sz w:val="22"/>
          <w:szCs w:val="22"/>
        </w:rPr>
        <w:t xml:space="preserve"> providers. Epilepsy is a priority for 9 of the 10 providers and for 4 of the CCGs. </w:t>
      </w:r>
    </w:p>
    <w:p w:rsidR="00F57EA9" w:rsidRPr="008D060C" w:rsidRDefault="00F57EA9" w:rsidP="00A172DE">
      <w:pPr>
        <w:rPr>
          <w:rFonts w:cs="Arial"/>
          <w:sz w:val="22"/>
          <w:szCs w:val="22"/>
        </w:rPr>
      </w:pPr>
    </w:p>
    <w:p w:rsidR="00B979D7" w:rsidRPr="008D060C" w:rsidRDefault="00B979D7" w:rsidP="00A172DE">
      <w:pPr>
        <w:rPr>
          <w:rFonts w:cs="Arial"/>
          <w:sz w:val="22"/>
          <w:szCs w:val="22"/>
        </w:rPr>
      </w:pPr>
      <w:r w:rsidRPr="008D060C">
        <w:rPr>
          <w:rFonts w:cs="Arial"/>
          <w:sz w:val="22"/>
          <w:szCs w:val="22"/>
        </w:rPr>
        <w:t>The following section provides the current position and results from the scoping.</w:t>
      </w:r>
    </w:p>
    <w:p w:rsidR="005156F8" w:rsidRPr="008D060C" w:rsidRDefault="005156F8" w:rsidP="005156F8">
      <w:pPr>
        <w:rPr>
          <w:rFonts w:cs="Arial"/>
          <w:sz w:val="22"/>
          <w:szCs w:val="22"/>
        </w:rPr>
      </w:pPr>
    </w:p>
    <w:p w:rsidR="00ED095A" w:rsidRPr="008D060C" w:rsidRDefault="00ED095A" w:rsidP="005156F8">
      <w:pPr>
        <w:rPr>
          <w:rFonts w:cs="Arial"/>
          <w:sz w:val="22"/>
          <w:szCs w:val="22"/>
        </w:rPr>
      </w:pPr>
    </w:p>
    <w:p w:rsidR="00ED095A" w:rsidRPr="008D060C" w:rsidRDefault="0086267E" w:rsidP="005156F8">
      <w:pPr>
        <w:rPr>
          <w:rFonts w:cs="Arial"/>
          <w:sz w:val="22"/>
          <w:szCs w:val="22"/>
        </w:rPr>
      </w:pPr>
      <w:r>
        <w:rPr>
          <w:rFonts w:cs="Arial"/>
          <w:sz w:val="22"/>
          <w:szCs w:val="22"/>
        </w:rPr>
        <w:br w:type="page"/>
      </w:r>
    </w:p>
    <w:p w:rsidR="00972CD7" w:rsidRPr="008D060C" w:rsidRDefault="005156F8" w:rsidP="00972CD7">
      <w:pPr>
        <w:pStyle w:val="Heading1"/>
        <w:rPr>
          <w:sz w:val="22"/>
          <w:szCs w:val="22"/>
        </w:rPr>
      </w:pPr>
      <w:bookmarkStart w:id="12" w:name="_Toc429385945"/>
      <w:r w:rsidRPr="008D060C">
        <w:rPr>
          <w:sz w:val="22"/>
          <w:szCs w:val="22"/>
        </w:rPr>
        <w:t xml:space="preserve">Y&amp;H </w:t>
      </w:r>
      <w:r w:rsidR="005E5050" w:rsidRPr="008D060C">
        <w:rPr>
          <w:sz w:val="22"/>
          <w:szCs w:val="22"/>
        </w:rPr>
        <w:t xml:space="preserve">C&amp;M </w:t>
      </w:r>
      <w:r w:rsidR="004D4086">
        <w:rPr>
          <w:sz w:val="22"/>
          <w:szCs w:val="22"/>
        </w:rPr>
        <w:t>S</w:t>
      </w:r>
      <w:r w:rsidRPr="008D060C">
        <w:rPr>
          <w:sz w:val="22"/>
          <w:szCs w:val="22"/>
        </w:rPr>
        <w:t xml:space="preserve">CN </w:t>
      </w:r>
      <w:r w:rsidR="00516D3C" w:rsidRPr="008D060C">
        <w:rPr>
          <w:sz w:val="22"/>
          <w:szCs w:val="22"/>
        </w:rPr>
        <w:t>Epilepsy</w:t>
      </w:r>
      <w:r w:rsidRPr="008D060C">
        <w:rPr>
          <w:sz w:val="22"/>
          <w:szCs w:val="22"/>
        </w:rPr>
        <w:t xml:space="preserve"> Scoping Results:</w:t>
      </w:r>
      <w:bookmarkEnd w:id="12"/>
    </w:p>
    <w:p w:rsidR="00A02866" w:rsidRPr="008D060C" w:rsidRDefault="00A02866" w:rsidP="00A02866">
      <w:pPr>
        <w:rPr>
          <w:rFonts w:cs="Arial"/>
          <w:sz w:val="22"/>
          <w:szCs w:val="22"/>
        </w:rPr>
      </w:pPr>
    </w:p>
    <w:tbl>
      <w:tblPr>
        <w:tblStyle w:val="TableGrid1"/>
        <w:tblW w:w="15451" w:type="dxa"/>
        <w:tblInd w:w="-601" w:type="dxa"/>
        <w:tblLayout w:type="fixed"/>
        <w:tblLook w:val="04A0" w:firstRow="1" w:lastRow="0" w:firstColumn="1" w:lastColumn="0" w:noHBand="0" w:noVBand="1"/>
      </w:tblPr>
      <w:tblGrid>
        <w:gridCol w:w="7725"/>
        <w:gridCol w:w="7726"/>
      </w:tblGrid>
      <w:tr w:rsidR="00837DC6" w:rsidRPr="008D060C" w:rsidTr="000172E8">
        <w:tc>
          <w:tcPr>
            <w:tcW w:w="15451" w:type="dxa"/>
            <w:gridSpan w:val="2"/>
            <w:shd w:val="clear" w:color="auto" w:fill="002060"/>
          </w:tcPr>
          <w:p w:rsidR="00837DC6" w:rsidRPr="00EA750E" w:rsidRDefault="00837DC6" w:rsidP="00723FD9">
            <w:pPr>
              <w:jc w:val="center"/>
              <w:rPr>
                <w:rFonts w:ascii="Arial" w:eastAsia="Calibri" w:hAnsi="Arial" w:cs="Arial"/>
                <w:b/>
                <w:bCs w:val="0"/>
                <w:szCs w:val="22"/>
              </w:rPr>
            </w:pPr>
            <w:bookmarkStart w:id="13" w:name="_Toc388457430"/>
          </w:p>
          <w:p w:rsidR="00837DC6" w:rsidRPr="008D060C" w:rsidRDefault="00837DC6" w:rsidP="00723FD9">
            <w:pPr>
              <w:jc w:val="center"/>
              <w:rPr>
                <w:rFonts w:ascii="Arial" w:eastAsia="Calibri" w:hAnsi="Arial" w:cs="Arial"/>
                <w:b/>
                <w:bCs w:val="0"/>
                <w:szCs w:val="22"/>
              </w:rPr>
            </w:pPr>
            <w:r w:rsidRPr="008D060C">
              <w:rPr>
                <w:rFonts w:ascii="Arial" w:eastAsia="Calibri" w:hAnsi="Arial" w:cs="Arial"/>
                <w:b/>
                <w:szCs w:val="22"/>
              </w:rPr>
              <w:t>Epilepsy</w:t>
            </w:r>
            <w:r w:rsidRPr="008D060C">
              <w:rPr>
                <w:rFonts w:ascii="Arial" w:eastAsia="Calibri" w:hAnsi="Arial" w:cs="Arial"/>
                <w:b/>
                <w:bCs w:val="0"/>
                <w:szCs w:val="22"/>
              </w:rPr>
              <w:t xml:space="preserve"> Common Themes</w:t>
            </w:r>
          </w:p>
          <w:p w:rsidR="00837DC6" w:rsidRPr="00EA750E" w:rsidRDefault="00837DC6" w:rsidP="00837DC6">
            <w:pPr>
              <w:rPr>
                <w:rFonts w:ascii="Arial" w:eastAsia="Calibri" w:hAnsi="Arial" w:cs="Arial"/>
                <w:b/>
                <w:bCs w:val="0"/>
                <w:szCs w:val="22"/>
              </w:rPr>
            </w:pPr>
          </w:p>
        </w:tc>
      </w:tr>
      <w:tr w:rsidR="009C54A2" w:rsidRPr="008D060C" w:rsidTr="000172E8">
        <w:trPr>
          <w:trHeight w:val="537"/>
        </w:trPr>
        <w:tc>
          <w:tcPr>
            <w:tcW w:w="15451" w:type="dxa"/>
            <w:gridSpan w:val="2"/>
            <w:shd w:val="clear" w:color="auto" w:fill="D9D9D9" w:themeFill="background1" w:themeFillShade="D9"/>
            <w:vAlign w:val="center"/>
          </w:tcPr>
          <w:p w:rsidR="009C54A2" w:rsidRPr="008D060C" w:rsidRDefault="009C54A2" w:rsidP="00723FD9">
            <w:pPr>
              <w:jc w:val="center"/>
              <w:rPr>
                <w:rFonts w:ascii="Arial" w:eastAsia="Calibri" w:hAnsi="Arial" w:cs="Arial"/>
                <w:b/>
                <w:bCs w:val="0"/>
                <w:szCs w:val="22"/>
              </w:rPr>
            </w:pPr>
            <w:r w:rsidRPr="008D060C">
              <w:rPr>
                <w:rFonts w:ascii="Arial" w:eastAsia="Calibri" w:hAnsi="Arial" w:cs="Arial"/>
                <w:b/>
                <w:bCs w:val="0"/>
                <w:szCs w:val="22"/>
              </w:rPr>
              <w:t>Commissioning</w:t>
            </w:r>
            <w:r w:rsidR="00624D31" w:rsidRPr="008D060C">
              <w:rPr>
                <w:rFonts w:ascii="Arial" w:eastAsia="Calibri" w:hAnsi="Arial" w:cs="Arial"/>
                <w:b/>
                <w:bCs w:val="0"/>
                <w:szCs w:val="22"/>
              </w:rPr>
              <w:t>, Benefits, Outcomes &amp; KPIs:</w:t>
            </w:r>
            <w:r w:rsidRPr="008D060C">
              <w:rPr>
                <w:rFonts w:ascii="Arial" w:eastAsia="Calibri" w:hAnsi="Arial" w:cs="Arial"/>
                <w:b/>
                <w:bCs w:val="0"/>
                <w:szCs w:val="22"/>
              </w:rPr>
              <w:t>:</w:t>
            </w:r>
          </w:p>
        </w:tc>
      </w:tr>
      <w:tr w:rsidR="007C5AD2" w:rsidRPr="008D060C" w:rsidTr="000172E8">
        <w:trPr>
          <w:trHeight w:val="537"/>
        </w:trPr>
        <w:tc>
          <w:tcPr>
            <w:tcW w:w="7725" w:type="dxa"/>
            <w:shd w:val="clear" w:color="auto" w:fill="FFC000"/>
            <w:vAlign w:val="center"/>
          </w:tcPr>
          <w:p w:rsidR="007C5AD2" w:rsidRPr="008D060C" w:rsidRDefault="007C5AD2" w:rsidP="004C0639">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7C5AD2" w:rsidRPr="008D060C" w:rsidRDefault="007C5AD2" w:rsidP="004C0639">
            <w:pPr>
              <w:jc w:val="center"/>
              <w:rPr>
                <w:rFonts w:ascii="Arial" w:eastAsia="Calibri" w:hAnsi="Arial" w:cs="Arial"/>
                <w:b/>
                <w:bCs w:val="0"/>
                <w:szCs w:val="22"/>
              </w:rPr>
            </w:pPr>
            <w:r w:rsidRPr="008D060C">
              <w:rPr>
                <w:rFonts w:ascii="Arial" w:eastAsia="Calibri" w:hAnsi="Arial" w:cs="Arial"/>
                <w:b/>
                <w:bCs w:val="0"/>
                <w:szCs w:val="22"/>
              </w:rPr>
              <w:t>CCGs</w:t>
            </w:r>
          </w:p>
        </w:tc>
      </w:tr>
      <w:tr w:rsidR="007C5AD2" w:rsidRPr="008D060C" w:rsidTr="000172E8">
        <w:trPr>
          <w:trHeight w:val="537"/>
        </w:trPr>
        <w:tc>
          <w:tcPr>
            <w:tcW w:w="7725" w:type="dxa"/>
            <w:shd w:val="clear" w:color="auto" w:fill="auto"/>
          </w:tcPr>
          <w:p w:rsidR="007C5AD2" w:rsidRPr="008D060C" w:rsidRDefault="007C5AD2" w:rsidP="00BE2D37">
            <w:pPr>
              <w:pStyle w:val="ListParagraph"/>
              <w:rPr>
                <w:rFonts w:ascii="Arial" w:eastAsia="Calibri" w:hAnsi="Arial" w:cs="Arial"/>
                <w:bCs w:val="0"/>
                <w:szCs w:val="22"/>
              </w:rPr>
            </w:pPr>
          </w:p>
          <w:p w:rsidR="007C5AD2" w:rsidRPr="00EA750E" w:rsidRDefault="007C5AD2" w:rsidP="00BE2D37">
            <w:pPr>
              <w:rPr>
                <w:rFonts w:ascii="Arial" w:eastAsia="Calibri" w:hAnsi="Arial" w:cs="Arial"/>
                <w:b/>
                <w:bCs w:val="0"/>
                <w:szCs w:val="22"/>
              </w:rPr>
            </w:pPr>
            <w:r w:rsidRPr="00EA750E">
              <w:rPr>
                <w:rFonts w:ascii="Arial" w:eastAsia="Calibri" w:hAnsi="Arial" w:cs="Arial"/>
                <w:b/>
                <w:bCs w:val="0"/>
                <w:szCs w:val="22"/>
              </w:rPr>
              <w:t>Current Position</w:t>
            </w:r>
          </w:p>
          <w:p w:rsidR="007C5AD2" w:rsidRPr="008D060C" w:rsidRDefault="007C5AD2" w:rsidP="00BE2D37">
            <w:pPr>
              <w:pStyle w:val="ListParagraph"/>
              <w:rPr>
                <w:rFonts w:ascii="Arial" w:eastAsia="Calibri" w:hAnsi="Arial" w:cs="Arial"/>
                <w:bCs w:val="0"/>
                <w:szCs w:val="22"/>
              </w:rPr>
            </w:pP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Epilepsy has been identified as a priority in all provider Trusts that responded.</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The majority of Trusts acknowledged that they do not fully understand the local population and have not conducted a needs assessment.</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5 Trusts have some kind of service specification in place for community nursing, specialised services or adult epilepsy nurse specialist service wit</w:t>
            </w:r>
            <w:r w:rsidR="0020462C">
              <w:rPr>
                <w:rFonts w:ascii="Arial" w:eastAsia="Calibri" w:hAnsi="Arial" w:cs="Arial"/>
                <w:bCs w:val="0"/>
                <w:szCs w:val="22"/>
              </w:rPr>
              <w:t>h a role in transition</w:t>
            </w:r>
            <w:r w:rsidRPr="008D060C">
              <w:rPr>
                <w:rFonts w:ascii="Arial" w:eastAsia="Calibri" w:hAnsi="Arial" w:cs="Arial"/>
                <w:bCs w:val="0"/>
                <w:szCs w:val="22"/>
              </w:rPr>
              <w:t>.  3 CCGs are working towards the development of a service specification.</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Services reviews are not carried out across all trusts.  Those that are conducting reviews vary from informal in-house reviews to compliance with BPT and Epilepsy 12 audit.</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KPIs are only in place at two Trusts however they are being developed in others.</w:t>
            </w:r>
          </w:p>
        </w:tc>
        <w:tc>
          <w:tcPr>
            <w:tcW w:w="7726" w:type="dxa"/>
            <w:shd w:val="clear" w:color="auto" w:fill="auto"/>
            <w:vAlign w:val="center"/>
          </w:tcPr>
          <w:p w:rsidR="007C5AD2" w:rsidRPr="008D060C" w:rsidRDefault="007C5AD2" w:rsidP="00BE2D37">
            <w:pPr>
              <w:rPr>
                <w:rFonts w:ascii="Arial" w:eastAsia="Calibri" w:hAnsi="Arial" w:cs="Arial"/>
                <w:b/>
                <w:bCs w:val="0"/>
                <w:szCs w:val="22"/>
              </w:rPr>
            </w:pPr>
          </w:p>
          <w:p w:rsidR="007C5AD2" w:rsidRPr="00EA750E" w:rsidRDefault="007C5AD2" w:rsidP="00BE2D37">
            <w:pPr>
              <w:rPr>
                <w:rFonts w:ascii="Arial" w:eastAsia="Calibri" w:hAnsi="Arial" w:cs="Arial"/>
                <w:b/>
                <w:bCs w:val="0"/>
                <w:szCs w:val="22"/>
              </w:rPr>
            </w:pPr>
            <w:r w:rsidRPr="00EA750E">
              <w:rPr>
                <w:rFonts w:ascii="Arial" w:eastAsia="Calibri" w:hAnsi="Arial" w:cs="Arial"/>
                <w:b/>
                <w:bCs w:val="0"/>
                <w:szCs w:val="22"/>
              </w:rPr>
              <w:t>Current Position</w:t>
            </w:r>
          </w:p>
          <w:p w:rsidR="007C5AD2" w:rsidRPr="008D060C" w:rsidRDefault="007C5AD2" w:rsidP="00BE2D37">
            <w:pPr>
              <w:rPr>
                <w:rFonts w:ascii="Arial" w:eastAsia="Calibri" w:hAnsi="Arial" w:cs="Arial"/>
                <w:bCs w:val="0"/>
                <w:szCs w:val="22"/>
              </w:rPr>
            </w:pP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A number of CCGs have expressed an interest in support to develop service specification and the possibility of collaborative commissioning.</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3 CCGs identify epilepsy as a priority and have undertaken scoping exercises to understand the needs of the population including service user engagement.  Epilepsy is not a priority for the remaining CCGs.</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All CCGs who responded are confident they understand the needs of their population and some have expressed the need to ‘dig deeper’ into this data</w:t>
            </w:r>
            <w:r w:rsidR="0045398A" w:rsidRPr="008D060C">
              <w:rPr>
                <w:rFonts w:ascii="Arial" w:eastAsia="Calibri" w:hAnsi="Arial" w:cs="Arial"/>
                <w:bCs w:val="0"/>
                <w:szCs w:val="22"/>
              </w:rPr>
              <w:t>, this is direct contrast with providers who do not share the same confidence.</w:t>
            </w:r>
          </w:p>
          <w:p w:rsidR="007C5AD2"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The majority of CCGs were not commissioning against best practice tariff (BPT) but  would like to explore BPT implementation</w:t>
            </w:r>
          </w:p>
          <w:p w:rsidR="007C5AD2"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C</w:t>
            </w:r>
            <w:r>
              <w:rPr>
                <w:rFonts w:ascii="Arial" w:eastAsia="Calibri" w:hAnsi="Arial" w:cs="Arial"/>
                <w:bCs w:val="0"/>
                <w:szCs w:val="22"/>
              </w:rPr>
              <w:t>onsider c</w:t>
            </w:r>
            <w:r w:rsidR="007C5AD2" w:rsidRPr="008D060C">
              <w:rPr>
                <w:rFonts w:ascii="Arial" w:eastAsia="Calibri" w:hAnsi="Arial" w:cs="Arial"/>
                <w:bCs w:val="0"/>
                <w:szCs w:val="22"/>
              </w:rPr>
              <w:t>ommission</w:t>
            </w:r>
            <w:r w:rsidR="005260A5" w:rsidRPr="008D060C">
              <w:rPr>
                <w:rFonts w:ascii="Arial" w:eastAsia="Calibri" w:hAnsi="Arial" w:cs="Arial"/>
                <w:bCs w:val="0"/>
                <w:szCs w:val="22"/>
              </w:rPr>
              <w:t>ing of</w:t>
            </w:r>
            <w:r w:rsidR="007C5AD2" w:rsidRPr="008D060C">
              <w:rPr>
                <w:rFonts w:ascii="Arial" w:eastAsia="Calibri" w:hAnsi="Arial" w:cs="Arial"/>
                <w:bCs w:val="0"/>
                <w:szCs w:val="22"/>
              </w:rPr>
              <w:t xml:space="preserve"> nursing and psychology provision as part of specification</w:t>
            </w:r>
          </w:p>
          <w:p w:rsidR="000172E8" w:rsidRPr="008D060C"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-5 CCGs have stated that they currently have service specification in place.</w:t>
            </w:r>
          </w:p>
          <w:p w:rsidR="007C5AD2" w:rsidRDefault="007C5AD2"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Only 2 CCGs are currently conducting service s reviews on a regular basis and 3 CCGs are under review.</w:t>
            </w:r>
          </w:p>
          <w:p w:rsidR="0020462C" w:rsidRDefault="0020462C" w:rsidP="0020462C">
            <w:pPr>
              <w:rPr>
                <w:rFonts w:eastAsia="Calibri" w:cs="Arial"/>
                <w:bCs w:val="0"/>
                <w:szCs w:val="22"/>
              </w:rPr>
            </w:pPr>
          </w:p>
          <w:p w:rsidR="0020462C" w:rsidRDefault="0020462C" w:rsidP="0020462C">
            <w:pPr>
              <w:rPr>
                <w:rFonts w:eastAsia="Calibri" w:cs="Arial"/>
                <w:bCs w:val="0"/>
                <w:szCs w:val="22"/>
              </w:rPr>
            </w:pPr>
          </w:p>
          <w:p w:rsidR="0020462C" w:rsidRDefault="0020462C" w:rsidP="0020462C">
            <w:pPr>
              <w:rPr>
                <w:rFonts w:eastAsia="Calibri" w:cs="Arial"/>
                <w:bCs w:val="0"/>
                <w:szCs w:val="22"/>
              </w:rPr>
            </w:pPr>
          </w:p>
          <w:p w:rsidR="0020462C" w:rsidRDefault="0020462C" w:rsidP="0020462C">
            <w:pPr>
              <w:rPr>
                <w:rFonts w:eastAsia="Calibri" w:cs="Arial"/>
                <w:bCs w:val="0"/>
                <w:szCs w:val="22"/>
              </w:rPr>
            </w:pPr>
          </w:p>
          <w:p w:rsidR="0086267E" w:rsidRPr="0020462C" w:rsidRDefault="0086267E" w:rsidP="0020462C">
            <w:pPr>
              <w:rPr>
                <w:rFonts w:eastAsia="Calibri" w:cs="Arial"/>
                <w:bCs w:val="0"/>
                <w:szCs w:val="22"/>
              </w:rPr>
            </w:pPr>
          </w:p>
        </w:tc>
      </w:tr>
      <w:tr w:rsidR="0020462C" w:rsidRPr="008D060C" w:rsidTr="0020462C">
        <w:trPr>
          <w:trHeight w:val="537"/>
        </w:trPr>
        <w:tc>
          <w:tcPr>
            <w:tcW w:w="15451" w:type="dxa"/>
            <w:gridSpan w:val="2"/>
            <w:shd w:val="clear" w:color="auto" w:fill="BFBFBF" w:themeFill="background1" w:themeFillShade="BF"/>
            <w:vAlign w:val="center"/>
          </w:tcPr>
          <w:p w:rsidR="0020462C" w:rsidRPr="008D060C" w:rsidRDefault="0020462C" w:rsidP="00BE5204">
            <w:pPr>
              <w:jc w:val="center"/>
              <w:rPr>
                <w:rFonts w:ascii="Arial" w:eastAsia="Calibri" w:hAnsi="Arial" w:cs="Arial"/>
                <w:b/>
                <w:bCs w:val="0"/>
                <w:szCs w:val="22"/>
              </w:rPr>
            </w:pPr>
            <w:r w:rsidRPr="008D060C">
              <w:rPr>
                <w:rFonts w:ascii="Arial" w:eastAsia="Calibri" w:hAnsi="Arial" w:cs="Arial"/>
                <w:b/>
                <w:bCs w:val="0"/>
                <w:szCs w:val="22"/>
              </w:rPr>
              <w:lastRenderedPageBreak/>
              <w:t>Commissioning, Benefits, Outcomes &amp; KPIs::</w:t>
            </w:r>
          </w:p>
        </w:tc>
      </w:tr>
      <w:tr w:rsidR="0020462C" w:rsidRPr="008D060C" w:rsidTr="000172E8">
        <w:trPr>
          <w:trHeight w:val="537"/>
        </w:trPr>
        <w:tc>
          <w:tcPr>
            <w:tcW w:w="7725" w:type="dxa"/>
            <w:shd w:val="clear" w:color="auto" w:fill="FFC000"/>
            <w:vAlign w:val="center"/>
          </w:tcPr>
          <w:p w:rsidR="0020462C" w:rsidRPr="008D060C" w:rsidRDefault="0020462C" w:rsidP="00E6698E">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20462C" w:rsidRPr="008D060C" w:rsidRDefault="0020462C" w:rsidP="00D5660F">
            <w:pPr>
              <w:jc w:val="center"/>
              <w:rPr>
                <w:rFonts w:ascii="Arial" w:eastAsia="Calibri" w:hAnsi="Arial" w:cs="Arial"/>
                <w:b/>
                <w:bCs w:val="0"/>
                <w:szCs w:val="22"/>
              </w:rPr>
            </w:pPr>
            <w:r w:rsidRPr="008D060C">
              <w:rPr>
                <w:rFonts w:ascii="Arial" w:eastAsia="Calibri" w:hAnsi="Arial" w:cs="Arial"/>
                <w:b/>
                <w:bCs w:val="0"/>
                <w:szCs w:val="22"/>
              </w:rPr>
              <w:t>CCGs Results</w:t>
            </w:r>
          </w:p>
        </w:tc>
      </w:tr>
      <w:tr w:rsidR="0020462C" w:rsidRPr="008D060C" w:rsidTr="000172E8">
        <w:trPr>
          <w:trHeight w:val="537"/>
        </w:trPr>
        <w:tc>
          <w:tcPr>
            <w:tcW w:w="7725" w:type="dxa"/>
            <w:shd w:val="clear" w:color="auto" w:fill="auto"/>
          </w:tcPr>
          <w:p w:rsidR="0020462C" w:rsidRPr="008D060C" w:rsidRDefault="0020462C" w:rsidP="00BD52CB">
            <w:pPr>
              <w:rPr>
                <w:rFonts w:ascii="Arial" w:eastAsia="Calibri" w:hAnsi="Arial" w:cs="Arial"/>
                <w:b/>
                <w:bCs w:val="0"/>
                <w:szCs w:val="22"/>
              </w:rPr>
            </w:pPr>
          </w:p>
          <w:p w:rsidR="0020462C" w:rsidRPr="00EA750E" w:rsidRDefault="0020462C" w:rsidP="00BD52CB">
            <w:pPr>
              <w:rPr>
                <w:rFonts w:ascii="Arial" w:eastAsia="Calibri" w:hAnsi="Arial" w:cs="Arial"/>
                <w:b/>
                <w:bCs w:val="0"/>
                <w:szCs w:val="22"/>
              </w:rPr>
            </w:pPr>
            <w:r w:rsidRPr="00EA750E">
              <w:rPr>
                <w:rFonts w:ascii="Arial" w:eastAsia="Calibri" w:hAnsi="Arial" w:cs="Arial"/>
                <w:b/>
                <w:bCs w:val="0"/>
                <w:szCs w:val="22"/>
              </w:rPr>
              <w:t>Specifications in place:</w:t>
            </w:r>
          </w:p>
          <w:p w:rsidR="0020462C"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Leeds Teaching Hospital FT (0-16)</w:t>
            </w:r>
          </w:p>
          <w:p w:rsidR="0020462C"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Mid Yorkshire NHSFT - Pinderfields</w:t>
            </w:r>
          </w:p>
          <w:p w:rsidR="0020462C"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North East Lincolnshire FT</w:t>
            </w:r>
          </w:p>
          <w:p w:rsidR="0020462C"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North Lincolnshire &amp; Goole FT (acute 0-16/Complex 0-19)</w:t>
            </w:r>
          </w:p>
          <w:p w:rsidR="0020462C" w:rsidRPr="008D060C" w:rsidRDefault="0020462C" w:rsidP="00A65F45">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York Teaching Hospital FT (0-18)</w:t>
            </w:r>
          </w:p>
          <w:p w:rsidR="0020462C" w:rsidRPr="00B96786" w:rsidRDefault="0020462C" w:rsidP="00B96786">
            <w:pPr>
              <w:pStyle w:val="ListParagraph"/>
              <w:numPr>
                <w:ilvl w:val="0"/>
                <w:numId w:val="3"/>
              </w:numPr>
              <w:rPr>
                <w:rFonts w:ascii="Arial" w:eastAsia="Calibri" w:hAnsi="Arial" w:cs="Arial"/>
                <w:bCs w:val="0"/>
                <w:szCs w:val="22"/>
              </w:rPr>
            </w:pPr>
            <w:r w:rsidRPr="008D060C">
              <w:rPr>
                <w:rFonts w:ascii="Arial" w:eastAsia="Calibri" w:hAnsi="Arial" w:cs="Arial"/>
                <w:bCs w:val="0"/>
                <w:szCs w:val="22"/>
              </w:rPr>
              <w:t>Bradford working to develop a specificatio</w:t>
            </w:r>
            <w:r w:rsidR="00B96786">
              <w:rPr>
                <w:rFonts w:ascii="Arial" w:eastAsia="Calibri" w:hAnsi="Arial" w:cs="Arial"/>
                <w:bCs w:val="0"/>
                <w:szCs w:val="22"/>
              </w:rPr>
              <w:t>n</w:t>
            </w:r>
          </w:p>
        </w:tc>
        <w:tc>
          <w:tcPr>
            <w:tcW w:w="7726" w:type="dxa"/>
            <w:shd w:val="clear" w:color="auto" w:fill="auto"/>
          </w:tcPr>
          <w:p w:rsidR="0020462C" w:rsidRPr="008D060C" w:rsidRDefault="0020462C" w:rsidP="00637C08">
            <w:pPr>
              <w:rPr>
                <w:rFonts w:ascii="Arial" w:eastAsia="Calibri" w:hAnsi="Arial" w:cs="Arial"/>
                <w:b/>
                <w:bCs w:val="0"/>
                <w:szCs w:val="22"/>
              </w:rPr>
            </w:pPr>
          </w:p>
          <w:p w:rsidR="0020462C" w:rsidRPr="00EA750E" w:rsidRDefault="0020462C" w:rsidP="00637C08">
            <w:pPr>
              <w:rPr>
                <w:rFonts w:ascii="Arial" w:eastAsia="Calibri" w:hAnsi="Arial" w:cs="Arial"/>
                <w:b/>
                <w:bCs w:val="0"/>
                <w:szCs w:val="22"/>
              </w:rPr>
            </w:pPr>
            <w:r w:rsidRPr="00EA750E">
              <w:rPr>
                <w:rFonts w:ascii="Arial" w:eastAsia="Calibri" w:hAnsi="Arial" w:cs="Arial"/>
                <w:b/>
                <w:bCs w:val="0"/>
                <w:szCs w:val="22"/>
              </w:rPr>
              <w:t>Specifications in place:</w:t>
            </w:r>
          </w:p>
          <w:p w:rsidR="0020462C" w:rsidRPr="008D060C" w:rsidRDefault="0020462C" w:rsidP="00A65F45">
            <w:pPr>
              <w:pStyle w:val="ListParagraph"/>
              <w:numPr>
                <w:ilvl w:val="0"/>
                <w:numId w:val="10"/>
              </w:numPr>
              <w:rPr>
                <w:rFonts w:ascii="Arial" w:eastAsia="Calibri" w:hAnsi="Arial" w:cs="Arial"/>
                <w:bCs w:val="0"/>
                <w:szCs w:val="22"/>
              </w:rPr>
            </w:pPr>
            <w:r w:rsidRPr="008D060C">
              <w:rPr>
                <w:rFonts w:ascii="Arial" w:eastAsia="Calibri" w:hAnsi="Arial" w:cs="Arial"/>
                <w:bCs w:val="0"/>
                <w:szCs w:val="22"/>
              </w:rPr>
              <w:t>NHS Bassetlaw (nursing Service)</w:t>
            </w:r>
          </w:p>
          <w:p w:rsidR="0020462C" w:rsidRPr="008D060C" w:rsidRDefault="0020462C" w:rsidP="00A65F45">
            <w:pPr>
              <w:pStyle w:val="ListParagraph"/>
              <w:numPr>
                <w:ilvl w:val="0"/>
                <w:numId w:val="10"/>
              </w:num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A65F45">
            <w:pPr>
              <w:pStyle w:val="ListParagraph"/>
              <w:numPr>
                <w:ilvl w:val="0"/>
                <w:numId w:val="10"/>
              </w:num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A65F45">
            <w:pPr>
              <w:pStyle w:val="ListParagraph"/>
              <w:numPr>
                <w:ilvl w:val="0"/>
                <w:numId w:val="10"/>
              </w:numPr>
              <w:rPr>
                <w:rFonts w:ascii="Arial" w:eastAsia="Calibri" w:hAnsi="Arial" w:cs="Arial"/>
                <w:bCs w:val="0"/>
                <w:szCs w:val="22"/>
              </w:rPr>
            </w:pPr>
            <w:r w:rsidRPr="008D060C">
              <w:rPr>
                <w:rFonts w:ascii="Arial" w:eastAsia="Calibri" w:hAnsi="Arial" w:cs="Arial"/>
                <w:bCs w:val="0"/>
                <w:szCs w:val="22"/>
              </w:rPr>
              <w:t>NHS Wakefield (nursing Service)</w:t>
            </w:r>
          </w:p>
          <w:p w:rsidR="0020462C" w:rsidRPr="008D060C" w:rsidRDefault="0020462C" w:rsidP="00A65F45">
            <w:pPr>
              <w:pStyle w:val="ListParagraph"/>
              <w:numPr>
                <w:ilvl w:val="0"/>
                <w:numId w:val="10"/>
              </w:numPr>
              <w:rPr>
                <w:rFonts w:ascii="Arial" w:eastAsia="Calibri" w:hAnsi="Arial" w:cs="Arial"/>
                <w:bCs w:val="0"/>
                <w:szCs w:val="22"/>
              </w:rPr>
            </w:pPr>
            <w:r w:rsidRPr="008D060C">
              <w:rPr>
                <w:rFonts w:ascii="Arial" w:eastAsia="Calibri" w:hAnsi="Arial" w:cs="Arial"/>
                <w:bCs w:val="0"/>
                <w:szCs w:val="22"/>
              </w:rPr>
              <w:t>NHS North East Lincolnshire (nursing Service)</w:t>
            </w:r>
          </w:p>
          <w:p w:rsidR="0020462C" w:rsidRPr="008D060C" w:rsidRDefault="0020462C" w:rsidP="00837DC6">
            <w:pPr>
              <w:rPr>
                <w:rFonts w:ascii="Arial" w:eastAsia="Calibri" w:hAnsi="Arial" w:cs="Arial"/>
                <w:bCs w:val="0"/>
                <w:szCs w:val="22"/>
              </w:rPr>
            </w:pPr>
          </w:p>
        </w:tc>
      </w:tr>
      <w:tr w:rsidR="0020462C" w:rsidRPr="008D060C" w:rsidTr="000172E8">
        <w:trPr>
          <w:trHeight w:val="537"/>
        </w:trPr>
        <w:tc>
          <w:tcPr>
            <w:tcW w:w="7725" w:type="dxa"/>
            <w:shd w:val="clear" w:color="auto" w:fill="auto"/>
          </w:tcPr>
          <w:p w:rsidR="0020462C" w:rsidRPr="008D060C" w:rsidRDefault="0020462C" w:rsidP="00E15627">
            <w:pPr>
              <w:rPr>
                <w:rFonts w:ascii="Arial" w:eastAsia="Calibri" w:hAnsi="Arial" w:cs="Arial"/>
                <w:b/>
                <w:bCs w:val="0"/>
                <w:szCs w:val="22"/>
              </w:rPr>
            </w:pPr>
          </w:p>
          <w:p w:rsidR="0020462C" w:rsidRPr="00EA750E" w:rsidRDefault="0020462C" w:rsidP="00E15627">
            <w:pPr>
              <w:rPr>
                <w:rFonts w:ascii="Arial" w:eastAsia="Calibri" w:hAnsi="Arial" w:cs="Arial"/>
                <w:b/>
                <w:bCs w:val="0"/>
                <w:szCs w:val="22"/>
              </w:rPr>
            </w:pPr>
            <w:r w:rsidRPr="00EA750E">
              <w:rPr>
                <w:rFonts w:ascii="Arial" w:eastAsia="Calibri" w:hAnsi="Arial" w:cs="Arial"/>
                <w:b/>
                <w:bCs w:val="0"/>
                <w:szCs w:val="22"/>
              </w:rPr>
              <w:t>Service Reviews:</w:t>
            </w:r>
          </w:p>
          <w:p w:rsidR="0020462C" w:rsidRPr="008D060C" w:rsidRDefault="0020462C" w:rsidP="00A65F45">
            <w:pPr>
              <w:pStyle w:val="ListParagraph"/>
              <w:numPr>
                <w:ilvl w:val="0"/>
                <w:numId w:val="12"/>
              </w:numPr>
              <w:rPr>
                <w:rFonts w:ascii="Arial" w:eastAsia="Calibri" w:hAnsi="Arial" w:cs="Arial"/>
                <w:bCs w:val="0"/>
                <w:szCs w:val="22"/>
              </w:rPr>
            </w:pPr>
            <w:r w:rsidRPr="008D060C">
              <w:rPr>
                <w:rFonts w:ascii="Arial" w:eastAsia="Calibri" w:hAnsi="Arial" w:cs="Arial"/>
                <w:bCs w:val="0"/>
                <w:szCs w:val="22"/>
              </w:rPr>
              <w:t>Airedale NSHFT –under review</w:t>
            </w:r>
          </w:p>
          <w:p w:rsidR="0020462C" w:rsidRPr="008D060C" w:rsidRDefault="0020462C" w:rsidP="00A65F45">
            <w:pPr>
              <w:pStyle w:val="ListParagraph"/>
              <w:numPr>
                <w:ilvl w:val="0"/>
                <w:numId w:val="12"/>
              </w:numPr>
              <w:rPr>
                <w:rFonts w:ascii="Arial" w:eastAsia="Calibri" w:hAnsi="Arial" w:cs="Arial"/>
                <w:bCs w:val="0"/>
                <w:szCs w:val="22"/>
              </w:rPr>
            </w:pPr>
            <w:r w:rsidRPr="008D060C">
              <w:rPr>
                <w:rFonts w:ascii="Arial" w:eastAsia="Calibri" w:hAnsi="Arial" w:cs="Arial"/>
                <w:bCs w:val="0"/>
                <w:szCs w:val="22"/>
              </w:rPr>
              <w:t>Bradford Teaching Hospital NHSFT–under review</w:t>
            </w:r>
          </w:p>
          <w:p w:rsidR="0020462C" w:rsidRPr="008D060C" w:rsidRDefault="0020462C" w:rsidP="00A65F45">
            <w:pPr>
              <w:pStyle w:val="ListParagraph"/>
              <w:numPr>
                <w:ilvl w:val="0"/>
                <w:numId w:val="12"/>
              </w:numPr>
              <w:rPr>
                <w:rFonts w:ascii="Arial" w:eastAsia="Calibri" w:hAnsi="Arial" w:cs="Arial"/>
                <w:bCs w:val="0"/>
                <w:szCs w:val="22"/>
              </w:rPr>
            </w:pPr>
            <w:r w:rsidRPr="008D060C">
              <w:rPr>
                <w:rFonts w:ascii="Arial" w:eastAsia="Calibri" w:hAnsi="Arial" w:cs="Arial"/>
                <w:bCs w:val="0"/>
                <w:szCs w:val="22"/>
              </w:rPr>
              <w:t>Chesterfield Royal Hospital NHSFT</w:t>
            </w:r>
          </w:p>
          <w:p w:rsidR="0020462C" w:rsidRPr="008D060C" w:rsidRDefault="0020462C" w:rsidP="00A65F45">
            <w:pPr>
              <w:pStyle w:val="ListParagraph"/>
              <w:numPr>
                <w:ilvl w:val="0"/>
                <w:numId w:val="12"/>
              </w:numPr>
              <w:rPr>
                <w:rFonts w:ascii="Arial" w:eastAsia="Calibri" w:hAnsi="Arial" w:cs="Arial"/>
                <w:bCs w:val="0"/>
                <w:szCs w:val="22"/>
              </w:rPr>
            </w:pPr>
            <w:r w:rsidRPr="008D060C">
              <w:rPr>
                <w:rFonts w:ascii="Arial" w:eastAsia="Calibri" w:hAnsi="Arial" w:cs="Arial"/>
                <w:bCs w:val="0"/>
                <w:szCs w:val="22"/>
              </w:rPr>
              <w:t>Leeds Teaching Hospital FT – August 2015</w:t>
            </w:r>
          </w:p>
          <w:p w:rsidR="0020462C" w:rsidRPr="008D060C" w:rsidRDefault="0020462C" w:rsidP="00837DC6">
            <w:pPr>
              <w:rPr>
                <w:rFonts w:ascii="Arial" w:eastAsia="Calibri" w:hAnsi="Arial" w:cs="Arial"/>
                <w:bCs w:val="0"/>
                <w:szCs w:val="22"/>
              </w:rPr>
            </w:pPr>
          </w:p>
        </w:tc>
        <w:tc>
          <w:tcPr>
            <w:tcW w:w="7726" w:type="dxa"/>
            <w:shd w:val="clear" w:color="auto" w:fill="auto"/>
          </w:tcPr>
          <w:p w:rsidR="0020462C" w:rsidRPr="008D060C" w:rsidRDefault="0020462C" w:rsidP="00E15627">
            <w:pPr>
              <w:rPr>
                <w:rFonts w:ascii="Arial" w:eastAsia="Calibri" w:hAnsi="Arial" w:cs="Arial"/>
                <w:b/>
                <w:bCs w:val="0"/>
                <w:szCs w:val="22"/>
              </w:rPr>
            </w:pPr>
          </w:p>
          <w:p w:rsidR="0020462C" w:rsidRPr="00EA750E" w:rsidRDefault="0020462C" w:rsidP="00E15627">
            <w:pPr>
              <w:rPr>
                <w:rFonts w:ascii="Arial" w:eastAsia="Calibri" w:hAnsi="Arial" w:cs="Arial"/>
                <w:b/>
                <w:bCs w:val="0"/>
                <w:szCs w:val="22"/>
              </w:rPr>
            </w:pPr>
            <w:r w:rsidRPr="00EA750E">
              <w:rPr>
                <w:rFonts w:ascii="Arial" w:eastAsia="Calibri" w:hAnsi="Arial" w:cs="Arial"/>
                <w:b/>
                <w:bCs w:val="0"/>
                <w:szCs w:val="22"/>
              </w:rPr>
              <w:t>Service Reviews:</w:t>
            </w:r>
          </w:p>
          <w:p w:rsidR="0020462C" w:rsidRPr="008D060C" w:rsidRDefault="0020462C" w:rsidP="00A65F45">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Airedale, Wharfedale and Craven – Under review</w:t>
            </w:r>
          </w:p>
          <w:p w:rsidR="0020462C" w:rsidRPr="008D060C" w:rsidRDefault="0020462C" w:rsidP="00A65F45">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Bradford District – Under Review</w:t>
            </w:r>
          </w:p>
          <w:p w:rsidR="0020462C" w:rsidRPr="008D060C" w:rsidRDefault="0020462C" w:rsidP="00A65F45">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Bradford City – Under review</w:t>
            </w:r>
          </w:p>
          <w:p w:rsidR="0020462C" w:rsidRPr="008D060C" w:rsidRDefault="0020462C" w:rsidP="00A65F45">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Hull – will be reviewed 2015</w:t>
            </w:r>
          </w:p>
          <w:p w:rsidR="0020462C" w:rsidRPr="008D060C" w:rsidRDefault="0020462C" w:rsidP="00A65F45">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Bassetlaw – Annually</w:t>
            </w:r>
          </w:p>
          <w:p w:rsidR="0020462C" w:rsidRPr="00B96786" w:rsidRDefault="0020462C" w:rsidP="00837DC6">
            <w:pPr>
              <w:pStyle w:val="ListParagraph"/>
              <w:numPr>
                <w:ilvl w:val="0"/>
                <w:numId w:val="11"/>
              </w:numPr>
              <w:rPr>
                <w:rFonts w:ascii="Arial" w:eastAsia="Calibri" w:hAnsi="Arial" w:cs="Arial"/>
                <w:bCs w:val="0"/>
                <w:szCs w:val="22"/>
              </w:rPr>
            </w:pPr>
            <w:r w:rsidRPr="008D060C">
              <w:rPr>
                <w:rFonts w:ascii="Arial" w:eastAsia="Calibri" w:hAnsi="Arial" w:cs="Arial"/>
                <w:bCs w:val="0"/>
                <w:szCs w:val="22"/>
              </w:rPr>
              <w:t>NHS Doncaster</w:t>
            </w:r>
          </w:p>
        </w:tc>
      </w:tr>
      <w:tr w:rsidR="0020462C" w:rsidRPr="008D060C" w:rsidTr="000172E8">
        <w:trPr>
          <w:trHeight w:val="537"/>
        </w:trPr>
        <w:tc>
          <w:tcPr>
            <w:tcW w:w="7725" w:type="dxa"/>
            <w:shd w:val="clear" w:color="auto" w:fill="auto"/>
          </w:tcPr>
          <w:p w:rsidR="0020462C" w:rsidRPr="008D060C" w:rsidRDefault="0020462C" w:rsidP="00624D31">
            <w:pPr>
              <w:rPr>
                <w:rFonts w:ascii="Arial" w:eastAsia="Calibri" w:hAnsi="Arial" w:cs="Arial"/>
                <w:b/>
                <w:bCs w:val="0"/>
                <w:szCs w:val="22"/>
              </w:rPr>
            </w:pPr>
          </w:p>
          <w:p w:rsidR="0020462C" w:rsidRPr="00EA750E" w:rsidRDefault="0020462C" w:rsidP="00624D31">
            <w:pPr>
              <w:rPr>
                <w:rFonts w:ascii="Arial" w:eastAsia="Calibri" w:hAnsi="Arial" w:cs="Arial"/>
                <w:b/>
                <w:bCs w:val="0"/>
                <w:szCs w:val="22"/>
              </w:rPr>
            </w:pPr>
            <w:r w:rsidRPr="00EA750E">
              <w:rPr>
                <w:rFonts w:ascii="Arial" w:eastAsia="Calibri" w:hAnsi="Arial" w:cs="Arial"/>
                <w:b/>
                <w:bCs w:val="0"/>
                <w:szCs w:val="22"/>
              </w:rPr>
              <w:t>KPIs in place:</w:t>
            </w:r>
          </w:p>
          <w:p w:rsidR="0020462C" w:rsidRPr="008D060C" w:rsidRDefault="0020462C" w:rsidP="00A65F45">
            <w:pPr>
              <w:pStyle w:val="ListParagraph"/>
              <w:numPr>
                <w:ilvl w:val="0"/>
                <w:numId w:val="14"/>
              </w:numPr>
              <w:rPr>
                <w:rFonts w:ascii="Arial" w:eastAsia="Calibri" w:hAnsi="Arial" w:cs="Arial"/>
                <w:bCs w:val="0"/>
                <w:szCs w:val="22"/>
              </w:rPr>
            </w:pPr>
            <w:r w:rsidRPr="008D060C">
              <w:rPr>
                <w:rFonts w:ascii="Arial" w:eastAsia="Calibri" w:hAnsi="Arial" w:cs="Arial"/>
                <w:bCs w:val="0"/>
                <w:szCs w:val="22"/>
              </w:rPr>
              <w:t>Airedale NSHFT – To be developed</w:t>
            </w:r>
          </w:p>
          <w:p w:rsidR="0020462C" w:rsidRPr="008D060C" w:rsidRDefault="0020462C" w:rsidP="00A65F45">
            <w:pPr>
              <w:pStyle w:val="ListParagraph"/>
              <w:numPr>
                <w:ilvl w:val="0"/>
                <w:numId w:val="14"/>
              </w:numPr>
              <w:rPr>
                <w:rFonts w:ascii="Arial" w:eastAsia="Calibri" w:hAnsi="Arial" w:cs="Arial"/>
                <w:bCs w:val="0"/>
                <w:szCs w:val="22"/>
              </w:rPr>
            </w:pPr>
            <w:r w:rsidRPr="008D060C">
              <w:rPr>
                <w:rFonts w:ascii="Arial" w:eastAsia="Calibri" w:hAnsi="Arial" w:cs="Arial"/>
                <w:bCs w:val="0"/>
                <w:szCs w:val="22"/>
              </w:rPr>
              <w:t>Bradford Teaching Hospital NHSFT – To be developed</w:t>
            </w:r>
          </w:p>
          <w:p w:rsidR="0020462C" w:rsidRPr="008D060C" w:rsidRDefault="0020462C" w:rsidP="00A65F45">
            <w:pPr>
              <w:pStyle w:val="ListParagraph"/>
              <w:numPr>
                <w:ilvl w:val="0"/>
                <w:numId w:val="14"/>
              </w:numPr>
              <w:rPr>
                <w:rFonts w:ascii="Arial" w:eastAsia="Calibri" w:hAnsi="Arial" w:cs="Arial"/>
                <w:bCs w:val="0"/>
                <w:szCs w:val="22"/>
              </w:rPr>
            </w:pPr>
            <w:r w:rsidRPr="008D060C">
              <w:rPr>
                <w:rFonts w:ascii="Arial" w:eastAsia="Calibri" w:hAnsi="Arial" w:cs="Arial"/>
                <w:bCs w:val="0"/>
                <w:szCs w:val="22"/>
              </w:rPr>
              <w:t>Leeds Teaching Hospital FT</w:t>
            </w:r>
          </w:p>
          <w:p w:rsidR="0020462C" w:rsidRPr="00B96786" w:rsidRDefault="0020462C" w:rsidP="00B96786">
            <w:pPr>
              <w:pStyle w:val="ListParagraph"/>
              <w:numPr>
                <w:ilvl w:val="0"/>
                <w:numId w:val="14"/>
              </w:numPr>
              <w:rPr>
                <w:rFonts w:ascii="Arial" w:eastAsia="Calibri" w:hAnsi="Arial" w:cs="Arial"/>
                <w:bCs w:val="0"/>
                <w:szCs w:val="22"/>
              </w:rPr>
            </w:pPr>
            <w:r w:rsidRPr="008D060C">
              <w:rPr>
                <w:rFonts w:ascii="Arial" w:eastAsia="Calibri" w:hAnsi="Arial" w:cs="Arial"/>
                <w:bCs w:val="0"/>
                <w:szCs w:val="22"/>
              </w:rPr>
              <w:t>Mid Yorkshire NHSFT</w:t>
            </w:r>
          </w:p>
        </w:tc>
        <w:tc>
          <w:tcPr>
            <w:tcW w:w="7726" w:type="dxa"/>
            <w:shd w:val="clear" w:color="auto" w:fill="auto"/>
          </w:tcPr>
          <w:p w:rsidR="0020462C" w:rsidRPr="008D060C" w:rsidRDefault="0020462C" w:rsidP="00624D31">
            <w:pPr>
              <w:rPr>
                <w:rFonts w:ascii="Arial" w:eastAsia="Calibri" w:hAnsi="Arial" w:cs="Arial"/>
                <w:b/>
                <w:bCs w:val="0"/>
                <w:szCs w:val="22"/>
              </w:rPr>
            </w:pPr>
          </w:p>
          <w:p w:rsidR="0020462C" w:rsidRPr="008D060C" w:rsidRDefault="0020462C" w:rsidP="00624D31">
            <w:pPr>
              <w:rPr>
                <w:rFonts w:ascii="Arial" w:eastAsia="Calibri" w:hAnsi="Arial" w:cs="Arial"/>
                <w:b/>
                <w:bCs w:val="0"/>
                <w:szCs w:val="22"/>
              </w:rPr>
            </w:pPr>
            <w:r w:rsidRPr="00EA750E">
              <w:rPr>
                <w:rFonts w:ascii="Arial" w:eastAsia="Calibri" w:hAnsi="Arial" w:cs="Arial"/>
                <w:b/>
                <w:bCs w:val="0"/>
                <w:szCs w:val="22"/>
              </w:rPr>
              <w:t>K</w:t>
            </w:r>
            <w:r w:rsidRPr="008D060C">
              <w:rPr>
                <w:rFonts w:ascii="Arial" w:eastAsia="Calibri" w:hAnsi="Arial" w:cs="Arial"/>
                <w:b/>
                <w:bCs w:val="0"/>
                <w:szCs w:val="22"/>
              </w:rPr>
              <w:t>PIs in place:</w:t>
            </w:r>
          </w:p>
          <w:p w:rsidR="0020462C" w:rsidRPr="008D060C" w:rsidRDefault="0020462C" w:rsidP="00A65F45">
            <w:pPr>
              <w:pStyle w:val="ListParagraph"/>
              <w:numPr>
                <w:ilvl w:val="0"/>
                <w:numId w:val="13"/>
              </w:num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A65F45">
            <w:pPr>
              <w:pStyle w:val="ListParagraph"/>
              <w:numPr>
                <w:ilvl w:val="0"/>
                <w:numId w:val="13"/>
              </w:numPr>
              <w:rPr>
                <w:rFonts w:ascii="Arial" w:eastAsia="Calibri" w:hAnsi="Arial" w:cs="Arial"/>
                <w:bCs w:val="0"/>
                <w:szCs w:val="22"/>
              </w:rPr>
            </w:pPr>
            <w:r w:rsidRPr="008D060C">
              <w:rPr>
                <w:rFonts w:ascii="Arial" w:eastAsia="Calibri" w:hAnsi="Arial" w:cs="Arial"/>
                <w:bCs w:val="0"/>
                <w:szCs w:val="22"/>
              </w:rPr>
              <w:t xml:space="preserve">NHS Airedale, Wharfedale and Craven </w:t>
            </w:r>
          </w:p>
          <w:p w:rsidR="0020462C" w:rsidRPr="008D060C" w:rsidRDefault="0020462C" w:rsidP="00A65F45">
            <w:pPr>
              <w:pStyle w:val="ListParagraph"/>
              <w:numPr>
                <w:ilvl w:val="0"/>
                <w:numId w:val="13"/>
              </w:numPr>
              <w:rPr>
                <w:rFonts w:ascii="Arial" w:eastAsia="Calibri" w:hAnsi="Arial" w:cs="Arial"/>
                <w:bCs w:val="0"/>
                <w:szCs w:val="22"/>
              </w:rPr>
            </w:pPr>
            <w:r w:rsidRPr="008D060C">
              <w:rPr>
                <w:rFonts w:ascii="Arial" w:eastAsia="Calibri" w:hAnsi="Arial" w:cs="Arial"/>
                <w:bCs w:val="0"/>
                <w:szCs w:val="22"/>
              </w:rPr>
              <w:t xml:space="preserve">NHS Bradford District </w:t>
            </w:r>
          </w:p>
          <w:p w:rsidR="00DB7BB7" w:rsidRPr="00B96786" w:rsidRDefault="0020462C" w:rsidP="0020462C">
            <w:pPr>
              <w:pStyle w:val="ListParagraph"/>
              <w:numPr>
                <w:ilvl w:val="0"/>
                <w:numId w:val="13"/>
              </w:numPr>
              <w:rPr>
                <w:rFonts w:ascii="Arial" w:eastAsia="Calibri" w:hAnsi="Arial" w:cs="Arial"/>
                <w:bCs w:val="0"/>
                <w:szCs w:val="22"/>
              </w:rPr>
            </w:pPr>
            <w:r w:rsidRPr="008D060C">
              <w:rPr>
                <w:rFonts w:ascii="Arial" w:eastAsia="Calibri" w:hAnsi="Arial" w:cs="Arial"/>
                <w:bCs w:val="0"/>
                <w:szCs w:val="22"/>
              </w:rPr>
              <w:t>NHS Bradford Cit</w:t>
            </w:r>
            <w:r w:rsidR="00B96786">
              <w:rPr>
                <w:rFonts w:ascii="Arial" w:eastAsia="Calibri" w:hAnsi="Arial" w:cs="Arial"/>
                <w:bCs w:val="0"/>
                <w:szCs w:val="22"/>
              </w:rPr>
              <w:t>y</w:t>
            </w:r>
          </w:p>
        </w:tc>
      </w:tr>
    </w:tbl>
    <w:p w:rsidR="00B96786" w:rsidRDefault="00B96786">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20462C" w:rsidRPr="008D060C" w:rsidTr="00BE5204">
        <w:trPr>
          <w:trHeight w:val="537"/>
        </w:trPr>
        <w:tc>
          <w:tcPr>
            <w:tcW w:w="15451" w:type="dxa"/>
            <w:gridSpan w:val="2"/>
            <w:shd w:val="clear" w:color="auto" w:fill="BFBFBF" w:themeFill="background1" w:themeFillShade="BF"/>
            <w:vAlign w:val="center"/>
          </w:tcPr>
          <w:p w:rsidR="0020462C" w:rsidRPr="008D060C" w:rsidRDefault="0020462C" w:rsidP="00BE5204">
            <w:pPr>
              <w:jc w:val="center"/>
              <w:rPr>
                <w:rFonts w:ascii="Arial" w:eastAsia="Calibri" w:hAnsi="Arial" w:cs="Arial"/>
                <w:b/>
                <w:bCs w:val="0"/>
                <w:szCs w:val="22"/>
              </w:rPr>
            </w:pPr>
            <w:r w:rsidRPr="008D060C">
              <w:rPr>
                <w:rFonts w:ascii="Arial" w:eastAsia="Calibri" w:hAnsi="Arial" w:cs="Arial"/>
                <w:b/>
                <w:bCs w:val="0"/>
                <w:szCs w:val="22"/>
              </w:rPr>
              <w:t>Commissioning, Benefits, Outcomes &amp; KPIs::</w:t>
            </w:r>
          </w:p>
        </w:tc>
      </w:tr>
      <w:tr w:rsidR="00B96786" w:rsidRPr="008D060C" w:rsidTr="00BE5204">
        <w:trPr>
          <w:trHeight w:val="537"/>
        </w:trPr>
        <w:tc>
          <w:tcPr>
            <w:tcW w:w="7725" w:type="dxa"/>
            <w:shd w:val="clear" w:color="auto" w:fill="FFC000"/>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tcPr>
          <w:p w:rsidR="0020462C" w:rsidRPr="008D060C" w:rsidRDefault="0020462C" w:rsidP="00624D31">
            <w:pPr>
              <w:rPr>
                <w:rFonts w:ascii="Arial" w:eastAsia="Calibri" w:hAnsi="Arial" w:cs="Arial"/>
                <w:b/>
                <w:bCs w:val="0"/>
                <w:szCs w:val="22"/>
              </w:rPr>
            </w:pPr>
          </w:p>
          <w:p w:rsidR="0020462C" w:rsidRPr="00EA750E" w:rsidRDefault="0020462C" w:rsidP="00624D31">
            <w:pPr>
              <w:rPr>
                <w:rFonts w:ascii="Arial" w:eastAsia="Calibri" w:hAnsi="Arial" w:cs="Arial"/>
                <w:b/>
                <w:bCs w:val="0"/>
                <w:szCs w:val="22"/>
              </w:rPr>
            </w:pPr>
            <w:r w:rsidRPr="00EA750E">
              <w:rPr>
                <w:rFonts w:ascii="Arial" w:eastAsia="Calibri" w:hAnsi="Arial" w:cs="Arial"/>
                <w:b/>
                <w:bCs w:val="0"/>
                <w:szCs w:val="22"/>
              </w:rPr>
              <w:t>Adherence to best practice tariff:</w:t>
            </w:r>
          </w:p>
          <w:p w:rsidR="0020462C" w:rsidRPr="008D060C" w:rsidRDefault="0020462C" w:rsidP="00A65F45">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Airedale NSHFT – begin delivering in 2016</w:t>
            </w:r>
          </w:p>
          <w:p w:rsidR="0020462C" w:rsidRPr="008D060C" w:rsidRDefault="0020462C" w:rsidP="00A65F45">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Bradford Teaching Hospital NSHFT -  begin delivering in  2016</w:t>
            </w:r>
          </w:p>
          <w:p w:rsidR="0020462C" w:rsidRPr="008D060C" w:rsidRDefault="0020462C" w:rsidP="00A65F45">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A65F45">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Mid Yorkshire Hospitals NHSFT– Wakefield</w:t>
            </w:r>
          </w:p>
          <w:p w:rsidR="0020462C" w:rsidRPr="008D060C" w:rsidRDefault="0020462C" w:rsidP="00A65F45">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Northern Lincolnshire and Goole Hospitals NHSFT – working towards</w:t>
            </w:r>
          </w:p>
          <w:p w:rsidR="0020462C" w:rsidRPr="00B96786" w:rsidRDefault="0020462C" w:rsidP="00624D31">
            <w:pPr>
              <w:pStyle w:val="ListParagraph"/>
              <w:numPr>
                <w:ilvl w:val="0"/>
                <w:numId w:val="15"/>
              </w:numPr>
              <w:rPr>
                <w:rFonts w:ascii="Arial" w:eastAsia="Calibri" w:hAnsi="Arial" w:cs="Arial"/>
                <w:bCs w:val="0"/>
                <w:szCs w:val="22"/>
              </w:rPr>
            </w:pPr>
            <w:r w:rsidRPr="008D060C">
              <w:rPr>
                <w:rFonts w:ascii="Arial" w:eastAsia="Calibri" w:hAnsi="Arial" w:cs="Arial"/>
                <w:bCs w:val="0"/>
                <w:szCs w:val="22"/>
              </w:rPr>
              <w:t>York Teaching Hospital NHSFT</w:t>
            </w:r>
          </w:p>
        </w:tc>
        <w:tc>
          <w:tcPr>
            <w:tcW w:w="7726" w:type="dxa"/>
            <w:shd w:val="clear" w:color="auto" w:fill="auto"/>
          </w:tcPr>
          <w:p w:rsidR="0020462C" w:rsidRPr="008D060C" w:rsidRDefault="0020462C" w:rsidP="00624D31">
            <w:pPr>
              <w:rPr>
                <w:rFonts w:ascii="Arial" w:eastAsia="Calibri" w:hAnsi="Arial" w:cs="Arial"/>
                <w:bCs w:val="0"/>
                <w:szCs w:val="22"/>
              </w:rPr>
            </w:pPr>
          </w:p>
          <w:p w:rsidR="0020462C" w:rsidRPr="00EA750E" w:rsidRDefault="0020462C" w:rsidP="00624D31">
            <w:pPr>
              <w:rPr>
                <w:rFonts w:ascii="Arial" w:eastAsia="Calibri" w:hAnsi="Arial" w:cs="Arial"/>
                <w:b/>
                <w:bCs w:val="0"/>
                <w:szCs w:val="22"/>
              </w:rPr>
            </w:pPr>
            <w:r w:rsidRPr="00EA750E">
              <w:rPr>
                <w:rFonts w:ascii="Arial" w:eastAsia="Calibri" w:hAnsi="Arial" w:cs="Arial"/>
                <w:b/>
                <w:bCs w:val="0"/>
                <w:szCs w:val="22"/>
              </w:rPr>
              <w:t>Adherence to best practice tariff:</w:t>
            </w:r>
          </w:p>
          <w:p w:rsidR="0020462C" w:rsidRPr="008D060C" w:rsidRDefault="0020462C" w:rsidP="00A65F45">
            <w:pPr>
              <w:pStyle w:val="ListParagraph"/>
              <w:numPr>
                <w:ilvl w:val="0"/>
                <w:numId w:val="16"/>
              </w:numPr>
              <w:rPr>
                <w:rFonts w:ascii="Arial" w:eastAsia="Calibri" w:hAnsi="Arial" w:cs="Arial"/>
                <w:bCs w:val="0"/>
                <w:szCs w:val="22"/>
              </w:rPr>
            </w:pPr>
            <w:r w:rsidRPr="008D060C">
              <w:rPr>
                <w:rFonts w:ascii="Arial" w:eastAsia="Calibri" w:hAnsi="Arial" w:cs="Arial"/>
                <w:bCs w:val="0"/>
                <w:szCs w:val="22"/>
              </w:rPr>
              <w:t>NHS North East Lincolnshire – Working towards</w:t>
            </w:r>
          </w:p>
          <w:p w:rsidR="0020462C" w:rsidRPr="008D060C" w:rsidRDefault="0020462C" w:rsidP="00A65F45">
            <w:pPr>
              <w:pStyle w:val="ListParagraph"/>
              <w:numPr>
                <w:ilvl w:val="0"/>
                <w:numId w:val="16"/>
              </w:num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A65F45">
            <w:pPr>
              <w:pStyle w:val="ListParagraph"/>
              <w:numPr>
                <w:ilvl w:val="0"/>
                <w:numId w:val="16"/>
              </w:numPr>
              <w:rPr>
                <w:rFonts w:ascii="Arial" w:eastAsia="Calibri" w:hAnsi="Arial" w:cs="Arial"/>
                <w:bCs w:val="0"/>
                <w:szCs w:val="22"/>
              </w:rPr>
            </w:pPr>
          </w:p>
        </w:tc>
      </w:tr>
      <w:tr w:rsidR="0020462C" w:rsidRPr="008D060C" w:rsidTr="000172E8">
        <w:trPr>
          <w:trHeight w:val="537"/>
        </w:trPr>
        <w:tc>
          <w:tcPr>
            <w:tcW w:w="7725" w:type="dxa"/>
            <w:shd w:val="clear" w:color="auto" w:fill="auto"/>
          </w:tcPr>
          <w:p w:rsidR="0020462C" w:rsidRPr="00EA750E" w:rsidRDefault="0020462C" w:rsidP="00624D31">
            <w:pPr>
              <w:rPr>
                <w:rFonts w:ascii="Arial" w:eastAsia="Calibri" w:hAnsi="Arial" w:cs="Arial"/>
                <w:b/>
                <w:bCs w:val="0"/>
                <w:szCs w:val="22"/>
              </w:rPr>
            </w:pPr>
          </w:p>
          <w:p w:rsidR="0020462C" w:rsidRPr="008D060C" w:rsidRDefault="0020462C" w:rsidP="00624D31">
            <w:pPr>
              <w:rPr>
                <w:rFonts w:ascii="Arial" w:eastAsia="Calibri" w:hAnsi="Arial" w:cs="Arial"/>
                <w:b/>
                <w:bCs w:val="0"/>
                <w:szCs w:val="22"/>
              </w:rPr>
            </w:pPr>
            <w:r w:rsidRPr="008D060C">
              <w:rPr>
                <w:rFonts w:ascii="Arial" w:eastAsia="Calibri" w:hAnsi="Arial" w:cs="Arial"/>
                <w:b/>
                <w:bCs w:val="0"/>
                <w:szCs w:val="22"/>
              </w:rPr>
              <w:t>Adherence to QA Standards i.e. NICE, Epilepsy 12</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Airedale NSHFT – To be addressed</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Bradford Teaching Hospital NSHFT – To be addressed</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Chesterfield Royal Hospital NHSFT</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Leeds Teaching Hospital NHSFT</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A65F45">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Northern Lincolnshire and Goole Hospitals NHSFT – working towards</w:t>
            </w:r>
          </w:p>
          <w:p w:rsidR="0020462C" w:rsidRPr="00B96786" w:rsidRDefault="0020462C" w:rsidP="00B96786">
            <w:pPr>
              <w:pStyle w:val="ListParagraph"/>
              <w:numPr>
                <w:ilvl w:val="0"/>
                <w:numId w:val="17"/>
              </w:numPr>
              <w:rPr>
                <w:rFonts w:ascii="Arial" w:eastAsia="Calibri" w:hAnsi="Arial" w:cs="Arial"/>
                <w:bCs w:val="0"/>
                <w:szCs w:val="22"/>
              </w:rPr>
            </w:pPr>
            <w:r w:rsidRPr="008D060C">
              <w:rPr>
                <w:rFonts w:ascii="Arial" w:eastAsia="Calibri" w:hAnsi="Arial" w:cs="Arial"/>
                <w:bCs w:val="0"/>
                <w:szCs w:val="22"/>
              </w:rPr>
              <w:t>York Teaching Hospital NHSFT</w:t>
            </w:r>
          </w:p>
        </w:tc>
        <w:tc>
          <w:tcPr>
            <w:tcW w:w="7726" w:type="dxa"/>
            <w:shd w:val="clear" w:color="auto" w:fill="auto"/>
          </w:tcPr>
          <w:p w:rsidR="0020462C" w:rsidRPr="008D060C" w:rsidRDefault="0020462C" w:rsidP="00624D31">
            <w:pPr>
              <w:rPr>
                <w:rFonts w:ascii="Arial" w:eastAsia="Calibri" w:hAnsi="Arial" w:cs="Arial"/>
                <w:bCs w:val="0"/>
                <w:szCs w:val="22"/>
              </w:rPr>
            </w:pPr>
          </w:p>
          <w:p w:rsidR="0020462C" w:rsidRPr="00EA750E" w:rsidRDefault="0020462C" w:rsidP="00624D31">
            <w:pPr>
              <w:rPr>
                <w:rFonts w:ascii="Arial" w:eastAsia="Calibri" w:hAnsi="Arial" w:cs="Arial"/>
                <w:b/>
                <w:bCs w:val="0"/>
                <w:szCs w:val="22"/>
              </w:rPr>
            </w:pPr>
            <w:r w:rsidRPr="00EA750E">
              <w:rPr>
                <w:rFonts w:ascii="Arial" w:eastAsia="Calibri" w:hAnsi="Arial" w:cs="Arial"/>
                <w:b/>
                <w:bCs w:val="0"/>
                <w:szCs w:val="22"/>
              </w:rPr>
              <w:t>Adherence to QA Standards i.e. NICE, Epilepsy 12</w:t>
            </w:r>
          </w:p>
          <w:p w:rsidR="0020462C" w:rsidRPr="008D060C" w:rsidRDefault="0020462C" w:rsidP="00A65F45">
            <w:pPr>
              <w:pStyle w:val="ListParagraph"/>
              <w:numPr>
                <w:ilvl w:val="0"/>
                <w:numId w:val="18"/>
              </w:numPr>
              <w:rPr>
                <w:rFonts w:ascii="Arial" w:eastAsia="Calibri" w:hAnsi="Arial" w:cs="Arial"/>
                <w:bCs w:val="0"/>
                <w:szCs w:val="22"/>
              </w:rPr>
            </w:pPr>
            <w:r w:rsidRPr="008D060C">
              <w:rPr>
                <w:rFonts w:ascii="Arial" w:eastAsia="Calibri" w:hAnsi="Arial" w:cs="Arial"/>
                <w:bCs w:val="0"/>
                <w:szCs w:val="22"/>
              </w:rPr>
              <w:t>NHS Hull – verbal assurance from provider that this is in place.</w:t>
            </w:r>
          </w:p>
          <w:p w:rsidR="0020462C" w:rsidRPr="008D060C" w:rsidRDefault="0020462C" w:rsidP="00A65F45">
            <w:pPr>
              <w:pStyle w:val="ListParagraph"/>
              <w:numPr>
                <w:ilvl w:val="0"/>
                <w:numId w:val="18"/>
              </w:num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A65F45">
            <w:pPr>
              <w:pStyle w:val="ListParagraph"/>
              <w:numPr>
                <w:ilvl w:val="0"/>
                <w:numId w:val="18"/>
              </w:num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A65F45">
            <w:pPr>
              <w:pStyle w:val="ListParagraph"/>
              <w:numPr>
                <w:ilvl w:val="0"/>
                <w:numId w:val="18"/>
              </w:numPr>
              <w:rPr>
                <w:rFonts w:ascii="Arial" w:eastAsia="Calibri" w:hAnsi="Arial" w:cs="Arial"/>
                <w:bCs w:val="0"/>
                <w:szCs w:val="22"/>
              </w:rPr>
            </w:pPr>
            <w:r w:rsidRPr="008D060C">
              <w:rPr>
                <w:rFonts w:ascii="Arial" w:eastAsia="Calibri" w:hAnsi="Arial" w:cs="Arial"/>
                <w:bCs w:val="0"/>
                <w:szCs w:val="22"/>
              </w:rPr>
              <w:t>NHS Doncaster</w:t>
            </w:r>
          </w:p>
        </w:tc>
      </w:tr>
      <w:tr w:rsidR="0020462C" w:rsidRPr="008D060C" w:rsidTr="000172E8">
        <w:trPr>
          <w:trHeight w:val="537"/>
        </w:trPr>
        <w:tc>
          <w:tcPr>
            <w:tcW w:w="7725" w:type="dxa"/>
            <w:shd w:val="clear" w:color="auto" w:fill="auto"/>
            <w:vAlign w:val="center"/>
          </w:tcPr>
          <w:p w:rsidR="00B96786" w:rsidRDefault="00B96786" w:rsidP="00BE2D37">
            <w:pPr>
              <w:rPr>
                <w:rFonts w:ascii="Arial" w:eastAsia="Calibri" w:hAnsi="Arial" w:cs="Arial"/>
                <w:b/>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All services understand the training needs of the work force and are addressing these needs through a variety of ways including:</w:t>
            </w:r>
          </w:p>
          <w:p w:rsidR="0020462C" w:rsidRPr="00B96786" w:rsidRDefault="0020462C" w:rsidP="00776FC3">
            <w:pPr>
              <w:pStyle w:val="ListParagraph"/>
              <w:numPr>
                <w:ilvl w:val="0"/>
                <w:numId w:val="26"/>
              </w:numPr>
              <w:rPr>
                <w:rFonts w:ascii="Arial" w:eastAsia="Calibri" w:hAnsi="Arial" w:cs="Arial"/>
                <w:bCs w:val="0"/>
                <w:szCs w:val="22"/>
              </w:rPr>
            </w:pPr>
            <w:r w:rsidRPr="008D060C">
              <w:rPr>
                <w:rFonts w:ascii="Arial" w:eastAsia="Calibri" w:hAnsi="Arial" w:cs="Arial"/>
                <w:bCs w:val="0"/>
                <w:szCs w:val="22"/>
              </w:rPr>
              <w:t>Training audits</w:t>
            </w:r>
            <w:r w:rsidR="00B96786" w:rsidRPr="00B96786">
              <w:rPr>
                <w:rFonts w:ascii="Arial" w:eastAsia="Calibri" w:hAnsi="Arial" w:cs="Arial"/>
                <w:bCs w:val="0"/>
                <w:szCs w:val="22"/>
              </w:rPr>
              <w:t>, t</w:t>
            </w:r>
            <w:r w:rsidRPr="00B96786">
              <w:rPr>
                <w:rFonts w:ascii="Arial" w:eastAsia="Calibri" w:hAnsi="Arial" w:cs="Arial"/>
                <w:bCs w:val="0"/>
                <w:szCs w:val="22"/>
              </w:rPr>
              <w:t xml:space="preserve">raining </w:t>
            </w:r>
            <w:proofErr w:type="gramStart"/>
            <w:r w:rsidR="00B96786" w:rsidRPr="00B96786">
              <w:rPr>
                <w:rFonts w:ascii="Arial" w:eastAsia="Calibri" w:hAnsi="Arial" w:cs="Arial"/>
                <w:bCs w:val="0"/>
                <w:szCs w:val="22"/>
              </w:rPr>
              <w:t>updates</w:t>
            </w:r>
            <w:r w:rsidR="00B96786">
              <w:rPr>
                <w:rFonts w:ascii="Arial" w:eastAsia="Calibri" w:hAnsi="Arial" w:cs="Arial"/>
                <w:bCs w:val="0"/>
                <w:szCs w:val="22"/>
              </w:rPr>
              <w:t>,</w:t>
            </w:r>
            <w:proofErr w:type="gramEnd"/>
            <w:r w:rsidR="00B96786">
              <w:rPr>
                <w:rFonts w:ascii="Arial" w:eastAsia="Calibri" w:hAnsi="Arial" w:cs="Arial"/>
                <w:bCs w:val="0"/>
                <w:szCs w:val="22"/>
              </w:rPr>
              <w:t xml:space="preserve"> discussion </w:t>
            </w:r>
            <w:r w:rsidRPr="00B96786">
              <w:rPr>
                <w:rFonts w:ascii="Arial" w:eastAsia="Calibri" w:hAnsi="Arial" w:cs="Arial"/>
                <w:bCs w:val="0"/>
                <w:szCs w:val="22"/>
              </w:rPr>
              <w:t>of Epilepsy 12</w:t>
            </w:r>
            <w:r w:rsidR="00B96786">
              <w:rPr>
                <w:rFonts w:ascii="Arial" w:eastAsia="Calibri" w:hAnsi="Arial" w:cs="Arial"/>
                <w:bCs w:val="0"/>
                <w:szCs w:val="22"/>
              </w:rPr>
              <w:t xml:space="preserve">, </w:t>
            </w:r>
            <w:r w:rsidR="00B96786" w:rsidRPr="008D060C">
              <w:rPr>
                <w:rFonts w:ascii="Arial" w:eastAsia="Calibri" w:hAnsi="Arial" w:cs="Arial"/>
                <w:bCs w:val="0"/>
                <w:szCs w:val="22"/>
              </w:rPr>
              <w:t>RCN guidance for service planning</w:t>
            </w:r>
            <w:r w:rsidR="00B96786">
              <w:rPr>
                <w:rFonts w:ascii="Arial" w:eastAsia="Calibri" w:hAnsi="Arial" w:cs="Arial"/>
                <w:bCs w:val="0"/>
                <w:szCs w:val="22"/>
              </w:rPr>
              <w:t xml:space="preserve"> and </w:t>
            </w:r>
            <w:r w:rsidRPr="00B96786">
              <w:rPr>
                <w:rFonts w:ascii="Arial" w:eastAsia="Calibri" w:hAnsi="Arial" w:cs="Arial"/>
                <w:bCs w:val="0"/>
                <w:szCs w:val="22"/>
              </w:rPr>
              <w:t>research</w:t>
            </w:r>
            <w:r w:rsidR="00B96786">
              <w:rPr>
                <w:rFonts w:eastAsia="Calibri" w:cs="Arial"/>
                <w:bCs w:val="0"/>
                <w:szCs w:val="22"/>
              </w:rPr>
              <w:t>.</w:t>
            </w:r>
          </w:p>
          <w:p w:rsidR="0020462C" w:rsidRPr="008D060C" w:rsidRDefault="0020462C" w:rsidP="00776FC3">
            <w:pPr>
              <w:pStyle w:val="ListParagraph"/>
              <w:numPr>
                <w:ilvl w:val="0"/>
                <w:numId w:val="26"/>
              </w:numPr>
              <w:rPr>
                <w:rFonts w:ascii="Arial" w:eastAsia="Calibri" w:hAnsi="Arial" w:cs="Arial"/>
                <w:bCs w:val="0"/>
                <w:szCs w:val="22"/>
              </w:rPr>
            </w:pPr>
            <w:r w:rsidRPr="008D060C">
              <w:rPr>
                <w:rFonts w:ascii="Arial" w:eastAsia="Calibri" w:hAnsi="Arial" w:cs="Arial"/>
                <w:bCs w:val="0"/>
                <w:szCs w:val="22"/>
              </w:rPr>
              <w:t>Diploma and Postgraduate Qualification in Epilepsy particularly for specialist epilepsy nurses.</w:t>
            </w:r>
          </w:p>
          <w:p w:rsidR="0020462C" w:rsidRPr="008D060C" w:rsidRDefault="0020462C" w:rsidP="00776FC3">
            <w:pPr>
              <w:pStyle w:val="ListParagraph"/>
              <w:numPr>
                <w:ilvl w:val="0"/>
                <w:numId w:val="26"/>
              </w:numPr>
              <w:rPr>
                <w:rFonts w:ascii="Arial" w:eastAsia="Calibri" w:hAnsi="Arial" w:cs="Arial"/>
                <w:bCs w:val="0"/>
                <w:szCs w:val="22"/>
              </w:rPr>
            </w:pPr>
            <w:r w:rsidRPr="008D060C">
              <w:rPr>
                <w:rFonts w:ascii="Arial" w:eastAsia="Calibri" w:hAnsi="Arial" w:cs="Arial"/>
                <w:bCs w:val="0"/>
                <w:szCs w:val="22"/>
              </w:rPr>
              <w:t>BPNA PET ‘Paediatric Epilepsy Training’ level 1 and level 2</w:t>
            </w:r>
          </w:p>
          <w:p w:rsidR="0020462C" w:rsidRPr="008D060C" w:rsidRDefault="0020462C" w:rsidP="00776FC3">
            <w:pPr>
              <w:pStyle w:val="ListParagraph"/>
              <w:numPr>
                <w:ilvl w:val="0"/>
                <w:numId w:val="26"/>
              </w:numPr>
              <w:rPr>
                <w:rFonts w:ascii="Arial" w:eastAsia="Calibri" w:hAnsi="Arial" w:cs="Arial"/>
                <w:bCs w:val="0"/>
                <w:szCs w:val="22"/>
              </w:rPr>
            </w:pPr>
            <w:r w:rsidRPr="008D060C">
              <w:rPr>
                <w:rFonts w:ascii="Arial" w:eastAsia="Calibri" w:hAnsi="Arial" w:cs="Arial"/>
                <w:bCs w:val="0"/>
                <w:szCs w:val="22"/>
              </w:rPr>
              <w:t>Local training in paediatric neurosciences including the management of epilepsy.</w:t>
            </w:r>
          </w:p>
          <w:p w:rsidR="0020462C" w:rsidRPr="008D060C" w:rsidRDefault="0020462C" w:rsidP="00776FC3">
            <w:pPr>
              <w:pStyle w:val="ListParagraph"/>
              <w:numPr>
                <w:ilvl w:val="0"/>
                <w:numId w:val="26"/>
              </w:numPr>
              <w:rPr>
                <w:rFonts w:ascii="Arial" w:eastAsia="Calibri" w:hAnsi="Arial" w:cs="Arial"/>
                <w:bCs w:val="0"/>
                <w:szCs w:val="22"/>
              </w:rPr>
            </w:pPr>
            <w:r w:rsidRPr="008D060C">
              <w:rPr>
                <w:rFonts w:ascii="Arial" w:eastAsia="Calibri" w:hAnsi="Arial" w:cs="Arial"/>
                <w:bCs w:val="0"/>
                <w:szCs w:val="22"/>
              </w:rPr>
              <w:t>Joint clinics and radiology meetings.</w:t>
            </w:r>
          </w:p>
        </w:tc>
        <w:tc>
          <w:tcPr>
            <w:tcW w:w="7726" w:type="dxa"/>
            <w:shd w:val="clear" w:color="auto" w:fill="auto"/>
          </w:tcPr>
          <w:p w:rsidR="0020462C" w:rsidRPr="008D060C" w:rsidRDefault="0020462C" w:rsidP="00BE2D37">
            <w:pPr>
              <w:rPr>
                <w:rFonts w:ascii="Arial" w:eastAsia="Calibri" w:hAnsi="Arial" w:cs="Arial"/>
                <w:b/>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The majority of responding CCGs are not confident that the training needs of the workforce are known, understood and or being addressed.  Training identified by the remaining CCGs focused primarily om the Epilepsy Specialist Nurse including the ESN undertaking prescribing training in 3 CCGs.</w:t>
            </w:r>
            <w:r w:rsidR="00B96786">
              <w:rPr>
                <w:rFonts w:ascii="Arial" w:eastAsia="Calibri" w:hAnsi="Arial" w:cs="Arial"/>
                <w:bCs w:val="0"/>
                <w:szCs w:val="22"/>
              </w:rPr>
              <w:t xml:space="preserve">  </w:t>
            </w:r>
            <w:r w:rsidRPr="008D060C">
              <w:rPr>
                <w:rFonts w:ascii="Arial" w:eastAsia="Calibri" w:hAnsi="Arial" w:cs="Arial"/>
                <w:bCs w:val="0"/>
                <w:szCs w:val="22"/>
              </w:rPr>
              <w:t>There are a number of CCGs working with providers to improve training and workforce development, e.g.</w:t>
            </w:r>
          </w:p>
          <w:p w:rsidR="0020462C" w:rsidRPr="008D060C" w:rsidRDefault="0020462C" w:rsidP="00776FC3">
            <w:pPr>
              <w:pStyle w:val="ListParagraph"/>
              <w:numPr>
                <w:ilvl w:val="0"/>
                <w:numId w:val="27"/>
              </w:numPr>
              <w:rPr>
                <w:rFonts w:ascii="Arial" w:eastAsia="Calibri" w:hAnsi="Arial" w:cs="Arial"/>
                <w:bCs w:val="0"/>
                <w:szCs w:val="22"/>
              </w:rPr>
            </w:pPr>
            <w:r w:rsidRPr="008D060C">
              <w:rPr>
                <w:rFonts w:ascii="Arial" w:eastAsia="Calibri" w:hAnsi="Arial" w:cs="Arial"/>
                <w:bCs w:val="0"/>
                <w:szCs w:val="22"/>
              </w:rPr>
              <w:t>Undertaking assurance checks around training particularly in relation to private training organisations.</w:t>
            </w:r>
          </w:p>
          <w:p w:rsidR="0020462C" w:rsidRPr="0086267E" w:rsidRDefault="0020462C" w:rsidP="0086267E">
            <w:pPr>
              <w:pStyle w:val="ListParagraph"/>
              <w:numPr>
                <w:ilvl w:val="0"/>
                <w:numId w:val="27"/>
              </w:numPr>
              <w:rPr>
                <w:rFonts w:ascii="Arial" w:eastAsia="Calibri" w:hAnsi="Arial" w:cs="Arial"/>
                <w:bCs w:val="0"/>
                <w:szCs w:val="22"/>
              </w:rPr>
            </w:pPr>
            <w:r w:rsidRPr="0086267E">
              <w:rPr>
                <w:rFonts w:eastAsia="Calibri" w:cs="Arial"/>
                <w:bCs w:val="0"/>
                <w:szCs w:val="22"/>
              </w:rPr>
              <w:t>Including training in clinical pathway work</w:t>
            </w:r>
          </w:p>
          <w:p w:rsidR="0086267E" w:rsidRDefault="0086267E" w:rsidP="0086267E">
            <w:pPr>
              <w:rPr>
                <w:rFonts w:eastAsia="Calibri" w:cs="Arial"/>
                <w:bCs w:val="0"/>
                <w:szCs w:val="22"/>
              </w:rPr>
            </w:pPr>
          </w:p>
          <w:p w:rsidR="0086267E" w:rsidRDefault="0086267E" w:rsidP="0086267E">
            <w:pPr>
              <w:rPr>
                <w:rFonts w:eastAsia="Calibri" w:cs="Arial"/>
                <w:bCs w:val="0"/>
                <w:szCs w:val="22"/>
              </w:rPr>
            </w:pPr>
          </w:p>
          <w:p w:rsidR="0086267E" w:rsidRPr="0086267E" w:rsidRDefault="0086267E" w:rsidP="0086267E">
            <w:pPr>
              <w:rPr>
                <w:rFonts w:eastAsia="Calibri" w:cs="Arial"/>
                <w:bCs w:val="0"/>
                <w:szCs w:val="22"/>
              </w:rPr>
            </w:pPr>
          </w:p>
        </w:tc>
      </w:tr>
      <w:tr w:rsidR="00B96786" w:rsidRPr="008D060C" w:rsidTr="00BE5204">
        <w:trPr>
          <w:trHeight w:val="537"/>
        </w:trPr>
        <w:tc>
          <w:tcPr>
            <w:tcW w:w="15451" w:type="dxa"/>
            <w:gridSpan w:val="2"/>
            <w:shd w:val="clear" w:color="auto" w:fill="BFBFBF" w:themeFill="background1" w:themeFillShade="BF"/>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lastRenderedPageBreak/>
              <w:t>Commissioning, Benefits, Outcomes &amp; KPIs::</w:t>
            </w:r>
          </w:p>
        </w:tc>
      </w:tr>
      <w:tr w:rsidR="0020462C" w:rsidRPr="008D060C" w:rsidTr="000172E8">
        <w:trPr>
          <w:trHeight w:val="537"/>
        </w:trPr>
        <w:tc>
          <w:tcPr>
            <w:tcW w:w="7725" w:type="dxa"/>
            <w:shd w:val="clear" w:color="auto" w:fill="FFC000"/>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CCGs Results</w:t>
            </w:r>
          </w:p>
        </w:tc>
      </w:tr>
      <w:tr w:rsidR="0020462C" w:rsidRPr="008D060C" w:rsidTr="000172E8">
        <w:trPr>
          <w:trHeight w:val="537"/>
        </w:trPr>
        <w:tc>
          <w:tcPr>
            <w:tcW w:w="7725" w:type="dxa"/>
            <w:shd w:val="clear" w:color="auto" w:fill="auto"/>
          </w:tcPr>
          <w:p w:rsidR="0020462C" w:rsidRPr="008D060C" w:rsidRDefault="0020462C" w:rsidP="00FC10F7">
            <w:pPr>
              <w:rPr>
                <w:rFonts w:ascii="Arial" w:eastAsia="Calibri" w:hAnsi="Arial" w:cs="Arial"/>
                <w:bCs w:val="0"/>
                <w:szCs w:val="22"/>
              </w:rPr>
            </w:pPr>
          </w:p>
          <w:p w:rsidR="0020462C" w:rsidRPr="008D060C" w:rsidRDefault="0020462C" w:rsidP="00FC10F7">
            <w:pPr>
              <w:rPr>
                <w:rFonts w:ascii="Arial" w:eastAsia="Calibri" w:hAnsi="Arial" w:cs="Arial"/>
                <w:b/>
                <w:bCs w:val="0"/>
                <w:szCs w:val="22"/>
              </w:rPr>
            </w:pPr>
            <w:r w:rsidRPr="008D060C">
              <w:rPr>
                <w:rFonts w:ascii="Arial" w:eastAsia="Calibri" w:hAnsi="Arial" w:cs="Arial"/>
                <w:b/>
                <w:bCs w:val="0"/>
                <w:szCs w:val="22"/>
              </w:rPr>
              <w:t>Are the Training needs of the workforce known, understood and being addressed?</w:t>
            </w:r>
          </w:p>
          <w:p w:rsidR="0020462C" w:rsidRPr="008D060C" w:rsidRDefault="0020462C" w:rsidP="00FC10F7">
            <w:pPr>
              <w:rPr>
                <w:rFonts w:ascii="Arial" w:eastAsia="Calibri" w:hAnsi="Arial" w:cs="Arial"/>
                <w:bCs w:val="0"/>
                <w:szCs w:val="22"/>
              </w:rPr>
            </w:pPr>
            <w:r w:rsidRPr="008D060C">
              <w:rPr>
                <w:rFonts w:ascii="Arial" w:eastAsia="Calibri" w:hAnsi="Arial" w:cs="Arial"/>
                <w:bCs w:val="0"/>
                <w:szCs w:val="22"/>
              </w:rPr>
              <w:t>The following services report that training needs have been assessed and understood:</w:t>
            </w:r>
          </w:p>
          <w:p w:rsidR="0020462C" w:rsidRPr="008D060C" w:rsidRDefault="0020462C" w:rsidP="00A65F45">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A65F45">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A65F45">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FC10F7">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FC10F7">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FC10F7">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DB7BB7" w:rsidRDefault="0020462C" w:rsidP="00FC10F7">
            <w:pPr>
              <w:pStyle w:val="ListParagraph"/>
              <w:numPr>
                <w:ilvl w:val="0"/>
                <w:numId w:val="19"/>
              </w:num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776FC3">
            <w:pPr>
              <w:pStyle w:val="ListParagraph"/>
              <w:numPr>
                <w:ilvl w:val="0"/>
                <w:numId w:val="24"/>
              </w:num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FC10F7">
            <w:pPr>
              <w:rPr>
                <w:rFonts w:ascii="Arial" w:eastAsia="Calibri" w:hAnsi="Arial" w:cs="Arial"/>
                <w:bCs w:val="0"/>
                <w:szCs w:val="22"/>
              </w:rPr>
            </w:pPr>
          </w:p>
        </w:tc>
        <w:tc>
          <w:tcPr>
            <w:tcW w:w="7726"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Are the Training needs of the workforce known and understood?</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837DC6">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837DC6">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044909">
            <w:pPr>
              <w:rPr>
                <w:rFonts w:ascii="Arial" w:eastAsia="Calibri" w:hAnsi="Arial" w:cs="Arial"/>
                <w:b/>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Are the training needs of the workforce being addressed?</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776FC3">
            <w:pPr>
              <w:pStyle w:val="ListParagraph"/>
              <w:numPr>
                <w:ilvl w:val="0"/>
                <w:numId w:val="25"/>
              </w:numPr>
              <w:rPr>
                <w:rFonts w:ascii="Arial" w:eastAsia="Calibri" w:hAnsi="Arial" w:cs="Arial"/>
                <w:bCs w:val="0"/>
                <w:szCs w:val="22"/>
              </w:rPr>
            </w:pPr>
            <w:r w:rsidRPr="008D060C">
              <w:rPr>
                <w:rFonts w:ascii="Arial" w:eastAsia="Calibri" w:hAnsi="Arial" w:cs="Arial"/>
                <w:bCs w:val="0"/>
                <w:szCs w:val="22"/>
              </w:rPr>
              <w:t>NHS Leeds CCGs – Undertaking statutory and mandatory training</w:t>
            </w:r>
          </w:p>
        </w:tc>
      </w:tr>
    </w:tbl>
    <w:p w:rsidR="0086267E" w:rsidRDefault="0086267E">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20462C" w:rsidRPr="008D060C" w:rsidTr="000172E8">
        <w:trPr>
          <w:trHeight w:val="537"/>
        </w:trPr>
        <w:tc>
          <w:tcPr>
            <w:tcW w:w="15451" w:type="dxa"/>
            <w:gridSpan w:val="2"/>
            <w:shd w:val="clear" w:color="auto" w:fill="D9D9D9" w:themeFill="background1" w:themeFillShade="D9"/>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Documentation &amp; Tools:</w:t>
            </w:r>
          </w:p>
        </w:tc>
      </w:tr>
      <w:tr w:rsidR="0020462C" w:rsidRPr="008D060C" w:rsidTr="000172E8">
        <w:trPr>
          <w:trHeight w:val="537"/>
        </w:trPr>
        <w:tc>
          <w:tcPr>
            <w:tcW w:w="7725" w:type="dxa"/>
            <w:shd w:val="clear" w:color="auto" w:fill="FFC000"/>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vAlign w:val="center"/>
          </w:tcPr>
          <w:p w:rsidR="0020462C" w:rsidRPr="008D060C" w:rsidRDefault="0020462C" w:rsidP="00BE2D37">
            <w:pPr>
              <w:rPr>
                <w:rFonts w:ascii="Arial" w:eastAsia="Calibri" w:hAnsi="Arial" w:cs="Arial"/>
                <w:bCs w:val="0"/>
                <w:szCs w:val="22"/>
              </w:rPr>
            </w:pPr>
          </w:p>
          <w:p w:rsidR="0020462C" w:rsidRPr="008D060C" w:rsidRDefault="0020462C" w:rsidP="00F324EF">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Only 3 Trusts have a formal pathway in place (2 are integrated pathways) for epilepsy services.  The remaining trusts report that informal pathways and a general understanding of services and referral exist.</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5 Trusts believe that all service providers understand their roles within the pathways formal or informal.</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The types of tools vary across provider Trusts however all Trusts have a review template or a health plan in place for CYP.</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The majority of provider trusts have information available for children young people and their families.</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IT systems are not in place across all trusts.  Those that are in place are not cleanly linked across services.</w:t>
            </w:r>
          </w:p>
          <w:p w:rsidR="0020462C" w:rsidRPr="008D060C" w:rsidRDefault="0020462C" w:rsidP="00A65F45">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The main IT system in use is System 1.</w:t>
            </w:r>
          </w:p>
          <w:p w:rsidR="0020462C" w:rsidRPr="008D060C" w:rsidRDefault="0020462C" w:rsidP="005448B1">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Practice sharing</w:t>
            </w:r>
          </w:p>
          <w:p w:rsidR="0020462C" w:rsidRPr="008D060C" w:rsidRDefault="0020462C" w:rsidP="005448B1">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Pathways and protocols are in place in 3 Trusts</w:t>
            </w:r>
          </w:p>
          <w:p w:rsidR="0020462C" w:rsidRPr="008D060C" w:rsidRDefault="0020462C" w:rsidP="005448B1">
            <w:pPr>
              <w:pStyle w:val="ListParagraph"/>
              <w:numPr>
                <w:ilvl w:val="0"/>
                <w:numId w:val="20"/>
              </w:numPr>
              <w:rPr>
                <w:rFonts w:ascii="Arial" w:eastAsia="Calibri" w:hAnsi="Arial" w:cs="Arial"/>
                <w:bCs w:val="0"/>
                <w:szCs w:val="22"/>
              </w:rPr>
            </w:pPr>
            <w:r w:rsidRPr="008D060C">
              <w:rPr>
                <w:rFonts w:ascii="Arial" w:eastAsia="Calibri" w:hAnsi="Arial" w:cs="Arial"/>
                <w:bCs w:val="0"/>
                <w:szCs w:val="22"/>
              </w:rPr>
              <w:t>Age appropriate materials for children move to *</w:t>
            </w:r>
          </w:p>
        </w:tc>
        <w:tc>
          <w:tcPr>
            <w:tcW w:w="7726" w:type="dxa"/>
            <w:shd w:val="clear" w:color="auto" w:fill="auto"/>
          </w:tcPr>
          <w:p w:rsidR="0020462C" w:rsidRPr="008D060C" w:rsidRDefault="0020462C" w:rsidP="00BE2D37">
            <w:pPr>
              <w:pStyle w:val="ListParagraph"/>
              <w:rPr>
                <w:rFonts w:ascii="Arial" w:eastAsia="Calibri" w:hAnsi="Arial" w:cs="Arial"/>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A65F45">
            <w:pPr>
              <w:pStyle w:val="ListParagraph"/>
              <w:numPr>
                <w:ilvl w:val="0"/>
                <w:numId w:val="21"/>
              </w:numPr>
              <w:rPr>
                <w:rFonts w:ascii="Arial" w:eastAsia="Calibri" w:hAnsi="Arial" w:cs="Arial"/>
                <w:bCs w:val="0"/>
                <w:szCs w:val="22"/>
              </w:rPr>
            </w:pPr>
            <w:r w:rsidRPr="008D060C">
              <w:rPr>
                <w:rFonts w:ascii="Arial" w:eastAsia="Calibri" w:hAnsi="Arial" w:cs="Arial"/>
                <w:bCs w:val="0"/>
                <w:szCs w:val="22"/>
              </w:rPr>
              <w:t>6 CCGs have identified that formal pathways are in place, however only one of these is an integrated pathway with some issues around adherence form secondary care.</w:t>
            </w:r>
          </w:p>
          <w:p w:rsidR="0020462C" w:rsidRPr="008D060C" w:rsidRDefault="0020462C" w:rsidP="00A65F45">
            <w:pPr>
              <w:pStyle w:val="ListParagraph"/>
              <w:numPr>
                <w:ilvl w:val="0"/>
                <w:numId w:val="21"/>
              </w:numPr>
              <w:rPr>
                <w:rFonts w:ascii="Arial" w:eastAsia="Calibri" w:hAnsi="Arial" w:cs="Arial"/>
                <w:bCs w:val="0"/>
                <w:szCs w:val="22"/>
              </w:rPr>
            </w:pPr>
            <w:r w:rsidRPr="008D060C">
              <w:rPr>
                <w:rFonts w:ascii="Arial" w:eastAsia="Calibri" w:hAnsi="Arial" w:cs="Arial"/>
                <w:bCs w:val="0"/>
                <w:szCs w:val="22"/>
              </w:rPr>
              <w:t>Only 1 CCG is confident that providers understand their roles and responsibilities within the pathway.</w:t>
            </w:r>
          </w:p>
          <w:p w:rsidR="0020462C" w:rsidRPr="008D060C" w:rsidRDefault="0020462C" w:rsidP="004C0639">
            <w:pPr>
              <w:rPr>
                <w:rFonts w:ascii="Arial" w:eastAsia="Calibri" w:hAnsi="Arial" w:cs="Arial"/>
                <w:b/>
                <w:bCs w:val="0"/>
                <w:szCs w:val="22"/>
              </w:rPr>
            </w:pPr>
          </w:p>
          <w:p w:rsidR="0020462C" w:rsidRPr="00DB7BB7" w:rsidRDefault="00DB7BB7" w:rsidP="00DB7BB7">
            <w:pPr>
              <w:rPr>
                <w:rFonts w:ascii="Arial" w:eastAsia="Calibri" w:hAnsi="Arial" w:cs="Arial"/>
                <w:b/>
                <w:bCs w:val="0"/>
                <w:color w:val="FF0000"/>
                <w:szCs w:val="22"/>
              </w:rPr>
            </w:pPr>
            <w:r>
              <w:rPr>
                <w:rFonts w:ascii="Arial" w:eastAsia="Calibri" w:hAnsi="Arial" w:cs="Arial"/>
                <w:bCs w:val="0"/>
                <w:color w:val="FF0000"/>
                <w:szCs w:val="22"/>
              </w:rPr>
              <w:t>*</w:t>
            </w:r>
            <w:r w:rsidR="0020462C" w:rsidRPr="00DB7BB7">
              <w:rPr>
                <w:rFonts w:ascii="Arial" w:eastAsia="Calibri" w:hAnsi="Arial" w:cs="Arial"/>
                <w:bCs w:val="0"/>
                <w:color w:val="FF0000"/>
                <w:szCs w:val="22"/>
              </w:rPr>
              <w:t>There are some discrepancies</w:t>
            </w:r>
            <w:r w:rsidRPr="00DB7BB7">
              <w:rPr>
                <w:rFonts w:ascii="Arial" w:eastAsia="Calibri" w:hAnsi="Arial" w:cs="Arial"/>
                <w:bCs w:val="0"/>
                <w:color w:val="FF0000"/>
                <w:szCs w:val="22"/>
              </w:rPr>
              <w:t xml:space="preserve"> between commissioners and provider around the implementation and use of health care plans</w:t>
            </w:r>
            <w:r>
              <w:rPr>
                <w:rFonts w:ascii="Arial" w:eastAsia="Calibri" w:hAnsi="Arial" w:cs="Arial"/>
                <w:b/>
                <w:bCs w:val="0"/>
                <w:color w:val="FF0000"/>
                <w:szCs w:val="22"/>
              </w:rPr>
              <w:t>.</w:t>
            </w:r>
          </w:p>
        </w:tc>
      </w:tr>
      <w:tr w:rsidR="0020462C" w:rsidRPr="008D060C" w:rsidTr="000172E8">
        <w:trPr>
          <w:trHeight w:val="537"/>
        </w:trPr>
        <w:tc>
          <w:tcPr>
            <w:tcW w:w="7725" w:type="dxa"/>
            <w:shd w:val="clear" w:color="auto" w:fill="FFC000"/>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CCGs Results</w:t>
            </w:r>
          </w:p>
        </w:tc>
      </w:tr>
      <w:tr w:rsidR="0020462C" w:rsidRPr="008D060C" w:rsidTr="000172E8">
        <w:trPr>
          <w:trHeight w:val="537"/>
        </w:trPr>
        <w:tc>
          <w:tcPr>
            <w:tcW w:w="7725" w:type="dxa"/>
            <w:shd w:val="clear" w:color="auto" w:fill="auto"/>
          </w:tcPr>
          <w:p w:rsidR="0020462C" w:rsidRPr="008D060C" w:rsidRDefault="0020462C" w:rsidP="00837DC6">
            <w:pPr>
              <w:rPr>
                <w:rFonts w:ascii="Arial" w:eastAsia="Calibri" w:hAnsi="Arial" w:cs="Arial"/>
                <w:b/>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Is there a pathway in place for epilepsy services?</w:t>
            </w:r>
          </w:p>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The following providers report pathways are in place:</w:t>
            </w:r>
          </w:p>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Leeds Teaching Hospitals NHSFT</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Northern Lincolnshire and Goole Hospitals NHSFT</w:t>
            </w: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4C0639">
            <w:pPr>
              <w:rPr>
                <w:rFonts w:ascii="Arial" w:eastAsia="Calibri" w:hAnsi="Arial" w:cs="Arial"/>
                <w:b/>
                <w:bCs w:val="0"/>
                <w:szCs w:val="22"/>
              </w:rPr>
            </w:pPr>
            <w:r w:rsidRPr="008D060C">
              <w:rPr>
                <w:rFonts w:ascii="Arial" w:eastAsia="Calibri" w:hAnsi="Arial" w:cs="Arial"/>
                <w:b/>
                <w:bCs w:val="0"/>
                <w:szCs w:val="22"/>
              </w:rPr>
              <w:t>Is there a pathway in place for epilepsy services?</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Leeds North, West and South</w:t>
            </w:r>
            <w:r w:rsidR="0086267E">
              <w:rPr>
                <w:rFonts w:ascii="Arial" w:eastAsia="Calibri" w:hAnsi="Arial" w:cs="Arial"/>
                <w:bCs w:val="0"/>
                <w:szCs w:val="22"/>
              </w:rPr>
              <w:t xml:space="preserve"> </w:t>
            </w:r>
            <w:r w:rsidRPr="008D060C">
              <w:rPr>
                <w:rFonts w:ascii="Arial" w:eastAsia="Calibri" w:hAnsi="Arial" w:cs="Arial"/>
                <w:bCs w:val="0"/>
                <w:szCs w:val="22"/>
              </w:rPr>
              <w:t>&amp;</w:t>
            </w:r>
            <w:r w:rsidR="0086267E">
              <w:rPr>
                <w:rFonts w:ascii="Arial" w:eastAsia="Calibri" w:hAnsi="Arial" w:cs="Arial"/>
                <w:bCs w:val="0"/>
                <w:szCs w:val="22"/>
              </w:rPr>
              <w:t xml:space="preserve"> </w:t>
            </w:r>
            <w:r w:rsidRPr="008D060C">
              <w:rPr>
                <w:rFonts w:ascii="Arial" w:eastAsia="Calibri" w:hAnsi="Arial" w:cs="Arial"/>
                <w:bCs w:val="0"/>
                <w:szCs w:val="22"/>
              </w:rPr>
              <w:t>East</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Greater Huddersfield/NHS North Kirklees</w:t>
            </w:r>
          </w:p>
          <w:p w:rsidR="0020462C" w:rsidRDefault="0020462C" w:rsidP="00F43A63">
            <w:pPr>
              <w:rPr>
                <w:rFonts w:ascii="Arial" w:eastAsia="Calibri" w:hAnsi="Arial" w:cs="Arial"/>
                <w:bCs w:val="0"/>
                <w:szCs w:val="22"/>
              </w:rPr>
            </w:pPr>
            <w:r w:rsidRPr="008D060C">
              <w:rPr>
                <w:rFonts w:ascii="Arial" w:eastAsia="Calibri" w:hAnsi="Arial" w:cs="Arial"/>
                <w:bCs w:val="0"/>
                <w:szCs w:val="22"/>
              </w:rPr>
              <w:t>It is interesting that some CCGs report pathways are in place but their providers do not report this</w:t>
            </w:r>
          </w:p>
          <w:p w:rsidR="00B96786" w:rsidRPr="008D060C" w:rsidRDefault="00B96786" w:rsidP="00F43A63">
            <w:pPr>
              <w:rPr>
                <w:rFonts w:ascii="Arial" w:eastAsia="Calibri" w:hAnsi="Arial" w:cs="Arial"/>
                <w:bCs w:val="0"/>
                <w:szCs w:val="22"/>
              </w:rPr>
            </w:pPr>
          </w:p>
        </w:tc>
      </w:tr>
      <w:tr w:rsidR="00DB7BB7" w:rsidRPr="008D060C" w:rsidTr="00BE5204">
        <w:trPr>
          <w:trHeight w:val="537"/>
        </w:trPr>
        <w:tc>
          <w:tcPr>
            <w:tcW w:w="15451" w:type="dxa"/>
            <w:gridSpan w:val="2"/>
            <w:shd w:val="clear" w:color="auto" w:fill="BFBFBF" w:themeFill="background1" w:themeFillShade="BF"/>
            <w:vAlign w:val="center"/>
          </w:tcPr>
          <w:p w:rsidR="00DB7BB7" w:rsidRPr="008D060C" w:rsidRDefault="00DB7BB7" w:rsidP="00BE5204">
            <w:pPr>
              <w:jc w:val="center"/>
              <w:rPr>
                <w:rFonts w:ascii="Arial" w:eastAsia="Calibri" w:hAnsi="Arial" w:cs="Arial"/>
                <w:b/>
                <w:bCs w:val="0"/>
                <w:szCs w:val="22"/>
              </w:rPr>
            </w:pPr>
            <w:r>
              <w:rPr>
                <w:rFonts w:ascii="Arial" w:eastAsia="Calibri" w:hAnsi="Arial" w:cs="Arial"/>
                <w:b/>
                <w:bCs w:val="0"/>
                <w:szCs w:val="22"/>
              </w:rPr>
              <w:lastRenderedPageBreak/>
              <w:t>Documentation and Tools:</w:t>
            </w:r>
          </w:p>
        </w:tc>
      </w:tr>
      <w:tr w:rsidR="00B96786" w:rsidRPr="008D060C" w:rsidTr="00BE5204">
        <w:trPr>
          <w:trHeight w:val="537"/>
        </w:trPr>
        <w:tc>
          <w:tcPr>
            <w:tcW w:w="7725" w:type="dxa"/>
            <w:shd w:val="clear" w:color="auto" w:fill="FFC000"/>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tcPr>
          <w:p w:rsidR="0020462C" w:rsidRPr="008D060C" w:rsidRDefault="0020462C" w:rsidP="004C0639">
            <w:pPr>
              <w:tabs>
                <w:tab w:val="left" w:pos="3315"/>
              </w:tabs>
              <w:rPr>
                <w:rFonts w:ascii="Arial" w:eastAsia="Calibri" w:hAnsi="Arial" w:cs="Arial"/>
                <w:b/>
                <w:bCs w:val="0"/>
                <w:szCs w:val="22"/>
              </w:rPr>
            </w:pPr>
          </w:p>
          <w:p w:rsidR="0020462C" w:rsidRPr="008D060C" w:rsidRDefault="0020462C" w:rsidP="004C0639">
            <w:pPr>
              <w:tabs>
                <w:tab w:val="left" w:pos="3315"/>
              </w:tabs>
              <w:rPr>
                <w:rFonts w:ascii="Arial" w:eastAsia="Calibri" w:hAnsi="Arial" w:cs="Arial"/>
                <w:b/>
                <w:bCs w:val="0"/>
                <w:szCs w:val="22"/>
              </w:rPr>
            </w:pPr>
            <w:r w:rsidRPr="008D060C">
              <w:rPr>
                <w:rFonts w:ascii="Arial" w:eastAsia="Calibri" w:hAnsi="Arial" w:cs="Arial"/>
                <w:b/>
                <w:bCs w:val="0"/>
                <w:szCs w:val="22"/>
              </w:rPr>
              <w:t>Is it an integrated pathway?</w:t>
            </w:r>
          </w:p>
          <w:p w:rsidR="0020462C" w:rsidRPr="00DB7BB7" w:rsidRDefault="0020462C" w:rsidP="00DB7BB7">
            <w:pPr>
              <w:rPr>
                <w:rFonts w:ascii="Arial" w:eastAsia="Calibri" w:hAnsi="Arial" w:cs="Arial"/>
                <w:bCs w:val="0"/>
                <w:szCs w:val="22"/>
              </w:rPr>
            </w:pPr>
            <w:r w:rsidRPr="008D060C">
              <w:rPr>
                <w:rFonts w:ascii="Arial" w:eastAsia="Calibri" w:hAnsi="Arial" w:cs="Arial"/>
                <w:bCs w:val="0"/>
                <w:szCs w:val="22"/>
              </w:rPr>
              <w:t>The following providers report pathways are integrated:</w:t>
            </w:r>
          </w:p>
          <w:p w:rsidR="0020462C" w:rsidRPr="008D060C" w:rsidRDefault="0020462C" w:rsidP="004C0639">
            <w:pPr>
              <w:tabs>
                <w:tab w:val="left" w:pos="3315"/>
              </w:tabs>
              <w:rPr>
                <w:rFonts w:ascii="Arial" w:eastAsia="Calibri" w:hAnsi="Arial" w:cs="Arial"/>
                <w:bCs w:val="0"/>
                <w:szCs w:val="22"/>
              </w:rPr>
            </w:pPr>
            <w:r w:rsidRPr="008D060C">
              <w:rPr>
                <w:rFonts w:ascii="Arial" w:eastAsia="Calibri" w:hAnsi="Arial" w:cs="Arial"/>
                <w:bCs w:val="0"/>
                <w:szCs w:val="22"/>
              </w:rPr>
              <w:t xml:space="preserve">Leeds Teaching Hospitals NHSFT </w:t>
            </w:r>
          </w:p>
          <w:p w:rsidR="0020462C" w:rsidRPr="008D060C" w:rsidRDefault="0020462C" w:rsidP="004C0639">
            <w:pPr>
              <w:tabs>
                <w:tab w:val="left" w:pos="3315"/>
              </w:tabs>
              <w:rPr>
                <w:rFonts w:ascii="Arial" w:eastAsia="Calibri" w:hAnsi="Arial" w:cs="Arial"/>
                <w:bCs w:val="0"/>
                <w:szCs w:val="22"/>
              </w:rPr>
            </w:pPr>
            <w:r w:rsidRPr="008D060C">
              <w:rPr>
                <w:rFonts w:ascii="Arial" w:eastAsia="Calibri" w:hAnsi="Arial" w:cs="Arial"/>
                <w:bCs w:val="0"/>
                <w:szCs w:val="22"/>
              </w:rPr>
              <w:t>Mid Yorkshire Hospitals NHSFT- Wakefield</w:t>
            </w:r>
          </w:p>
          <w:p w:rsidR="0020462C" w:rsidRPr="008D060C" w:rsidRDefault="0020462C" w:rsidP="004C0639">
            <w:pPr>
              <w:tabs>
                <w:tab w:val="left" w:pos="3315"/>
              </w:tabs>
              <w:rPr>
                <w:rFonts w:ascii="Arial" w:eastAsia="Calibri" w:hAnsi="Arial" w:cs="Arial"/>
                <w:b/>
                <w:bCs w:val="0"/>
                <w:szCs w:val="22"/>
              </w:rPr>
            </w:pPr>
            <w:r w:rsidRPr="008D060C">
              <w:rPr>
                <w:rFonts w:ascii="Arial" w:eastAsia="Calibri" w:hAnsi="Arial" w:cs="Arial"/>
                <w:bCs w:val="0"/>
                <w:szCs w:val="22"/>
              </w:rPr>
              <w:t>Mid Yorkshire Hospitals NHSFT- Dewsbury</w:t>
            </w:r>
          </w:p>
        </w:tc>
        <w:tc>
          <w:tcPr>
            <w:tcW w:w="7726" w:type="dxa"/>
            <w:shd w:val="clear" w:color="auto" w:fill="auto"/>
          </w:tcPr>
          <w:p w:rsidR="0020462C" w:rsidRPr="008D060C" w:rsidRDefault="0020462C" w:rsidP="004C0639">
            <w:pPr>
              <w:tabs>
                <w:tab w:val="left" w:pos="3315"/>
              </w:tabs>
              <w:rPr>
                <w:rFonts w:ascii="Arial" w:eastAsia="Calibri" w:hAnsi="Arial" w:cs="Arial"/>
                <w:b/>
                <w:bCs w:val="0"/>
                <w:szCs w:val="22"/>
              </w:rPr>
            </w:pPr>
          </w:p>
          <w:p w:rsidR="0020462C" w:rsidRPr="008D060C" w:rsidRDefault="0020462C" w:rsidP="004C0639">
            <w:pPr>
              <w:tabs>
                <w:tab w:val="left" w:pos="3315"/>
              </w:tabs>
              <w:rPr>
                <w:rFonts w:ascii="Arial" w:eastAsia="Calibri" w:hAnsi="Arial" w:cs="Arial"/>
                <w:b/>
                <w:bCs w:val="0"/>
                <w:szCs w:val="22"/>
              </w:rPr>
            </w:pPr>
            <w:r w:rsidRPr="008D060C">
              <w:rPr>
                <w:rFonts w:ascii="Arial" w:eastAsia="Calibri" w:hAnsi="Arial" w:cs="Arial"/>
                <w:b/>
                <w:bCs w:val="0"/>
                <w:szCs w:val="22"/>
              </w:rPr>
              <w:t>Is it an integrated pathway?</w:t>
            </w:r>
          </w:p>
          <w:p w:rsidR="0020462C" w:rsidRPr="008D060C" w:rsidRDefault="0020462C" w:rsidP="004C0639">
            <w:pPr>
              <w:tabs>
                <w:tab w:val="left" w:pos="3315"/>
              </w:tabs>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C0639">
            <w:pPr>
              <w:tabs>
                <w:tab w:val="left" w:pos="3315"/>
              </w:tabs>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837DC6">
            <w:pPr>
              <w:rPr>
                <w:rFonts w:ascii="Arial" w:eastAsia="Calibri" w:hAnsi="Arial" w:cs="Arial"/>
                <w:bCs w:val="0"/>
                <w:szCs w:val="22"/>
              </w:rPr>
            </w:pPr>
          </w:p>
        </w:tc>
      </w:tr>
      <w:tr w:rsidR="0020462C" w:rsidRPr="008D060C" w:rsidTr="000172E8">
        <w:trPr>
          <w:trHeight w:val="537"/>
        </w:trPr>
        <w:tc>
          <w:tcPr>
            <w:tcW w:w="7725" w:type="dxa"/>
            <w:shd w:val="clear" w:color="auto" w:fill="auto"/>
          </w:tcPr>
          <w:p w:rsidR="0020462C" w:rsidRPr="008D060C"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Do all service providers understand their roles and responsibilities with in the pathway?</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Leeds Teaching Hospitals NHSFT</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Mid Yorkshire Hospitals NHSFT- Wakefield</w:t>
            </w:r>
          </w:p>
          <w:p w:rsidR="0020462C" w:rsidRPr="008D060C" w:rsidRDefault="0020462C" w:rsidP="00F43A63">
            <w:pPr>
              <w:rPr>
                <w:rFonts w:ascii="Arial" w:eastAsia="Calibri" w:hAnsi="Arial" w:cs="Arial"/>
                <w:bCs w:val="0"/>
                <w:szCs w:val="22"/>
              </w:rPr>
            </w:pPr>
            <w:r w:rsidRPr="008D060C">
              <w:rPr>
                <w:rFonts w:ascii="Arial" w:eastAsia="Calibri" w:hAnsi="Arial" w:cs="Arial"/>
                <w:bCs w:val="0"/>
                <w:szCs w:val="22"/>
              </w:rPr>
              <w:t>Mid Yorkshire Hospitals NHSFT- Dewsbury</w:t>
            </w:r>
          </w:p>
          <w:p w:rsidR="0020462C" w:rsidRPr="00B96786" w:rsidRDefault="0020462C" w:rsidP="00837DC6">
            <w:pPr>
              <w:rPr>
                <w:rFonts w:ascii="Arial" w:eastAsia="Calibri" w:hAnsi="Arial" w:cs="Arial"/>
                <w:bCs w:val="0"/>
                <w:szCs w:val="22"/>
              </w:rPr>
            </w:pPr>
            <w:r w:rsidRPr="008D060C">
              <w:rPr>
                <w:rFonts w:ascii="Arial" w:eastAsia="Calibri" w:hAnsi="Arial" w:cs="Arial"/>
                <w:bCs w:val="0"/>
                <w:szCs w:val="22"/>
              </w:rPr>
              <w:t>Northern Lincolnshire and Goole Hospitals NHSFT</w:t>
            </w: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4C0639">
            <w:pPr>
              <w:rPr>
                <w:rFonts w:ascii="Arial" w:eastAsia="Calibri" w:hAnsi="Arial" w:cs="Arial"/>
                <w:b/>
                <w:bCs w:val="0"/>
                <w:szCs w:val="22"/>
              </w:rPr>
            </w:pPr>
            <w:r w:rsidRPr="008D060C">
              <w:rPr>
                <w:rFonts w:ascii="Arial" w:eastAsia="Calibri" w:hAnsi="Arial" w:cs="Arial"/>
                <w:b/>
                <w:bCs w:val="0"/>
                <w:szCs w:val="22"/>
              </w:rPr>
              <w:t>Do all service providers understand their roles and responsibilities with in the pathway?</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C0639">
            <w:pPr>
              <w:rPr>
                <w:rFonts w:ascii="Arial" w:eastAsia="Calibri" w:hAnsi="Arial" w:cs="Arial"/>
                <w:bCs w:val="0"/>
                <w:szCs w:val="22"/>
              </w:rPr>
            </w:pPr>
            <w:r w:rsidRPr="008D060C">
              <w:rPr>
                <w:rFonts w:ascii="Arial" w:eastAsia="Calibri" w:hAnsi="Arial" w:cs="Arial"/>
                <w:bCs w:val="0"/>
                <w:szCs w:val="22"/>
              </w:rPr>
              <w:t>NHS Leeds North, West, South &amp; East</w:t>
            </w:r>
          </w:p>
          <w:p w:rsidR="0020462C" w:rsidRPr="008D060C" w:rsidRDefault="0020462C" w:rsidP="00837DC6">
            <w:pPr>
              <w:rPr>
                <w:rFonts w:ascii="Arial" w:eastAsia="Calibri" w:hAnsi="Arial" w:cs="Arial"/>
                <w:bCs w:val="0"/>
                <w:szCs w:val="22"/>
              </w:rPr>
            </w:pP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Health Review Templates:</w:t>
            </w:r>
          </w:p>
          <w:p w:rsidR="0020462C" w:rsidRPr="008D060C" w:rsidRDefault="0020462C" w:rsidP="00053EC6">
            <w:pPr>
              <w:rPr>
                <w:rFonts w:ascii="Arial" w:eastAsia="Calibri" w:hAnsi="Arial" w:cs="Arial"/>
                <w:bCs w:val="0"/>
                <w:szCs w:val="22"/>
              </w:rPr>
            </w:pPr>
            <w:r w:rsidRPr="008D060C">
              <w:rPr>
                <w:rFonts w:ascii="Arial" w:eastAsia="Calibri" w:hAnsi="Arial" w:cs="Arial"/>
                <w:bCs w:val="0"/>
                <w:szCs w:val="22"/>
              </w:rPr>
              <w:t>The following providers report templates are in use:</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B96786" w:rsidRDefault="0020462C" w:rsidP="00F43A63">
            <w:pPr>
              <w:rPr>
                <w:rFonts w:ascii="Arial" w:eastAsia="Calibri" w:hAnsi="Arial" w:cs="Arial"/>
                <w:bCs w:val="0"/>
                <w:szCs w:val="22"/>
              </w:rPr>
            </w:pPr>
            <w:r w:rsidRPr="008D060C">
              <w:rPr>
                <w:rFonts w:ascii="Arial" w:eastAsia="Calibri" w:hAnsi="Arial" w:cs="Arial"/>
                <w:bCs w:val="0"/>
                <w:szCs w:val="22"/>
              </w:rPr>
              <w:t>Northern Lincolnshire and Goole Hospitals NHFT</w:t>
            </w: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8A0823">
            <w:pPr>
              <w:rPr>
                <w:rFonts w:ascii="Arial" w:eastAsia="Calibri" w:hAnsi="Arial" w:cs="Arial"/>
                <w:b/>
                <w:bCs w:val="0"/>
                <w:szCs w:val="22"/>
              </w:rPr>
            </w:pPr>
            <w:r w:rsidRPr="008D060C">
              <w:rPr>
                <w:rFonts w:ascii="Arial" w:eastAsia="Calibri" w:hAnsi="Arial" w:cs="Arial"/>
                <w:b/>
                <w:bCs w:val="0"/>
                <w:szCs w:val="22"/>
              </w:rPr>
              <w:t>Health Review Templates:</w:t>
            </w:r>
          </w:p>
          <w:p w:rsidR="0020462C" w:rsidRPr="008D060C" w:rsidRDefault="0020462C" w:rsidP="008A0823">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8A0823">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8A0823">
            <w:pPr>
              <w:rPr>
                <w:rFonts w:ascii="Arial" w:eastAsia="Calibri" w:hAnsi="Arial" w:cs="Arial"/>
                <w:bCs w:val="0"/>
                <w:szCs w:val="22"/>
              </w:rPr>
            </w:pPr>
            <w:r w:rsidRPr="008D060C">
              <w:rPr>
                <w:rFonts w:ascii="Arial" w:eastAsia="Calibri" w:hAnsi="Arial" w:cs="Arial"/>
                <w:bCs w:val="0"/>
                <w:szCs w:val="22"/>
              </w:rPr>
              <w:t>NHS Wakefield (nursing Service)</w:t>
            </w:r>
          </w:p>
          <w:p w:rsidR="0020462C" w:rsidRPr="008D060C" w:rsidRDefault="0020462C" w:rsidP="008A0823">
            <w:pPr>
              <w:rPr>
                <w:rFonts w:ascii="Arial" w:eastAsia="Calibri" w:hAnsi="Arial" w:cs="Arial"/>
                <w:bCs w:val="0"/>
                <w:szCs w:val="22"/>
              </w:rPr>
            </w:pPr>
            <w:r w:rsidRPr="008D060C">
              <w:rPr>
                <w:rFonts w:ascii="Arial" w:eastAsia="Calibri" w:hAnsi="Arial" w:cs="Arial"/>
                <w:bCs w:val="0"/>
                <w:szCs w:val="22"/>
              </w:rPr>
              <w:t>NHS Bradford Districts</w:t>
            </w:r>
          </w:p>
          <w:p w:rsidR="0020462C" w:rsidRPr="00B96786" w:rsidRDefault="0020462C" w:rsidP="008A0823">
            <w:pPr>
              <w:rPr>
                <w:rFonts w:ascii="Arial" w:eastAsia="Calibri" w:hAnsi="Arial" w:cs="Arial"/>
                <w:bCs w:val="0"/>
                <w:szCs w:val="22"/>
              </w:rPr>
            </w:pPr>
            <w:r w:rsidRPr="008D060C">
              <w:rPr>
                <w:rFonts w:ascii="Arial" w:eastAsia="Calibri" w:hAnsi="Arial" w:cs="Arial"/>
                <w:bCs w:val="0"/>
                <w:szCs w:val="22"/>
              </w:rPr>
              <w:t>NHS Bradford City</w:t>
            </w: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Health Plans: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DB7BB7" w:rsidRDefault="0020462C" w:rsidP="00F43A63">
            <w:pPr>
              <w:rPr>
                <w:rFonts w:ascii="Arial" w:eastAsia="Calibri" w:hAnsi="Arial" w:cs="Arial"/>
                <w:bCs w:val="0"/>
                <w:szCs w:val="22"/>
              </w:rPr>
            </w:pPr>
            <w:r w:rsidRPr="008D060C">
              <w:rPr>
                <w:rFonts w:ascii="Arial" w:eastAsia="Calibri" w:hAnsi="Arial" w:cs="Arial"/>
                <w:bCs w:val="0"/>
                <w:szCs w:val="22"/>
              </w:rPr>
              <w:t>York Teaching Hospital NHSFT</w:t>
            </w: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8A0823">
            <w:pPr>
              <w:rPr>
                <w:rFonts w:ascii="Arial" w:eastAsia="Calibri" w:hAnsi="Arial" w:cs="Arial"/>
                <w:b/>
                <w:bCs w:val="0"/>
                <w:szCs w:val="22"/>
              </w:rPr>
            </w:pPr>
            <w:r w:rsidRPr="008D060C">
              <w:rPr>
                <w:rFonts w:ascii="Arial" w:eastAsia="Calibri" w:hAnsi="Arial" w:cs="Arial"/>
                <w:b/>
                <w:bCs w:val="0"/>
                <w:szCs w:val="22"/>
              </w:rPr>
              <w:t>Health Plans:</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B21284">
            <w:pPr>
              <w:rPr>
                <w:rFonts w:ascii="Arial" w:eastAsia="Calibri" w:hAnsi="Arial" w:cs="Arial"/>
                <w:bCs w:val="0"/>
                <w:szCs w:val="22"/>
              </w:rPr>
            </w:pPr>
            <w:r w:rsidRPr="008D060C">
              <w:rPr>
                <w:rFonts w:ascii="Arial" w:eastAsia="Calibri" w:hAnsi="Arial" w:cs="Arial"/>
                <w:bCs w:val="0"/>
                <w:szCs w:val="22"/>
              </w:rPr>
              <w:t>NHS Bradford Districts</w:t>
            </w:r>
          </w:p>
          <w:p w:rsidR="0020462C" w:rsidRPr="00DB7BB7" w:rsidRDefault="0020462C" w:rsidP="004C0639">
            <w:pPr>
              <w:rPr>
                <w:rFonts w:ascii="Arial" w:eastAsia="Calibri" w:hAnsi="Arial" w:cs="Arial"/>
                <w:bCs w:val="0"/>
                <w:szCs w:val="22"/>
              </w:rPr>
            </w:pPr>
            <w:r w:rsidRPr="008D060C">
              <w:rPr>
                <w:rFonts w:ascii="Arial" w:eastAsia="Calibri" w:hAnsi="Arial" w:cs="Arial"/>
                <w:bCs w:val="0"/>
                <w:szCs w:val="22"/>
              </w:rPr>
              <w:t>NHS Bradford City</w:t>
            </w:r>
          </w:p>
        </w:tc>
      </w:tr>
    </w:tbl>
    <w:p w:rsidR="0086267E" w:rsidRDefault="0086267E">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DB7BB7" w:rsidRPr="008D060C" w:rsidTr="00BE5204">
        <w:trPr>
          <w:trHeight w:val="537"/>
        </w:trPr>
        <w:tc>
          <w:tcPr>
            <w:tcW w:w="15451" w:type="dxa"/>
            <w:gridSpan w:val="2"/>
            <w:shd w:val="clear" w:color="auto" w:fill="BFBFBF" w:themeFill="background1" w:themeFillShade="BF"/>
            <w:vAlign w:val="center"/>
          </w:tcPr>
          <w:p w:rsidR="00DB7BB7" w:rsidRPr="008D060C" w:rsidRDefault="00DB7BB7" w:rsidP="00BE5204">
            <w:pPr>
              <w:jc w:val="center"/>
              <w:rPr>
                <w:rFonts w:ascii="Arial" w:eastAsia="Calibri" w:hAnsi="Arial" w:cs="Arial"/>
                <w:b/>
                <w:bCs w:val="0"/>
                <w:szCs w:val="22"/>
              </w:rPr>
            </w:pPr>
            <w:r>
              <w:rPr>
                <w:rFonts w:ascii="Arial" w:eastAsia="Calibri" w:hAnsi="Arial" w:cs="Arial"/>
                <w:b/>
                <w:bCs w:val="0"/>
                <w:szCs w:val="22"/>
              </w:rPr>
              <w:t>Documentation and Tools:</w:t>
            </w:r>
          </w:p>
        </w:tc>
      </w:tr>
      <w:tr w:rsidR="00B96786" w:rsidRPr="008D060C" w:rsidTr="00BE5204">
        <w:trPr>
          <w:trHeight w:val="537"/>
        </w:trPr>
        <w:tc>
          <w:tcPr>
            <w:tcW w:w="7725" w:type="dxa"/>
            <w:shd w:val="clear" w:color="auto" w:fill="FFC000"/>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Information for families: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York Teaching Hospital NHSFT</w:t>
            </w:r>
          </w:p>
          <w:p w:rsidR="0020462C" w:rsidRPr="00EA750E" w:rsidRDefault="0020462C" w:rsidP="00F43A63">
            <w:pPr>
              <w:rPr>
                <w:rFonts w:ascii="Arial" w:eastAsia="Calibri" w:hAnsi="Arial" w:cs="Arial"/>
                <w:b/>
                <w:bCs w:val="0"/>
                <w:szCs w:val="22"/>
              </w:rPr>
            </w:pP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8A0823">
            <w:pPr>
              <w:rPr>
                <w:rFonts w:ascii="Arial" w:eastAsia="Calibri" w:hAnsi="Arial" w:cs="Arial"/>
                <w:b/>
                <w:bCs w:val="0"/>
                <w:szCs w:val="22"/>
              </w:rPr>
            </w:pPr>
            <w:r w:rsidRPr="008D060C">
              <w:rPr>
                <w:rFonts w:ascii="Arial" w:eastAsia="Calibri" w:hAnsi="Arial" w:cs="Arial"/>
                <w:b/>
                <w:bCs w:val="0"/>
                <w:szCs w:val="22"/>
              </w:rPr>
              <w:t>Information for families:</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Wakefield</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City</w:t>
            </w:r>
          </w:p>
          <w:p w:rsidR="0020462C" w:rsidRPr="00EA750E" w:rsidRDefault="0020462C" w:rsidP="004C0639">
            <w:pPr>
              <w:rPr>
                <w:rFonts w:ascii="Arial" w:eastAsia="Calibri" w:hAnsi="Arial" w:cs="Arial"/>
                <w:b/>
                <w:bCs w:val="0"/>
                <w:szCs w:val="22"/>
              </w:rPr>
            </w:pP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Information for children and young people:</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York Teaching Hospital NHSFT</w:t>
            </w:r>
          </w:p>
          <w:p w:rsidR="0020462C" w:rsidRPr="00EA750E" w:rsidRDefault="0020462C" w:rsidP="00F43A63">
            <w:pPr>
              <w:rPr>
                <w:rFonts w:ascii="Arial" w:eastAsia="Calibri" w:hAnsi="Arial" w:cs="Arial"/>
                <w:b/>
                <w:bCs w:val="0"/>
                <w:szCs w:val="22"/>
              </w:rPr>
            </w:pP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8A0823">
            <w:pPr>
              <w:rPr>
                <w:rFonts w:ascii="Arial" w:eastAsia="Calibri" w:hAnsi="Arial" w:cs="Arial"/>
                <w:b/>
                <w:bCs w:val="0"/>
                <w:szCs w:val="22"/>
              </w:rPr>
            </w:pPr>
            <w:r w:rsidRPr="008D060C">
              <w:rPr>
                <w:rFonts w:ascii="Arial" w:eastAsia="Calibri" w:hAnsi="Arial" w:cs="Arial"/>
                <w:b/>
                <w:bCs w:val="0"/>
                <w:szCs w:val="22"/>
              </w:rPr>
              <w:t>Information for children and young people:</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Wakefield</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City</w:t>
            </w:r>
          </w:p>
          <w:p w:rsidR="0020462C" w:rsidRPr="00EA750E" w:rsidRDefault="0020462C" w:rsidP="004C0639">
            <w:pPr>
              <w:rPr>
                <w:rFonts w:ascii="Arial" w:eastAsia="Calibri" w:hAnsi="Arial" w:cs="Arial"/>
                <w:b/>
                <w:bCs w:val="0"/>
                <w:szCs w:val="22"/>
              </w:rPr>
            </w:pP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 xml:space="preserve">Information for professionals around epilepsy care and working CYP </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EA750E" w:rsidRDefault="0020462C" w:rsidP="00F43A63">
            <w:pPr>
              <w:rPr>
                <w:rFonts w:ascii="Arial" w:eastAsia="Calibri" w:hAnsi="Arial" w:cs="Arial"/>
                <w:b/>
                <w:bCs w:val="0"/>
                <w:szCs w:val="22"/>
              </w:rPr>
            </w:pP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8A0823">
            <w:pPr>
              <w:rPr>
                <w:rFonts w:ascii="Arial" w:eastAsia="Calibri" w:hAnsi="Arial" w:cs="Arial"/>
                <w:b/>
                <w:bCs w:val="0"/>
                <w:szCs w:val="22"/>
              </w:rPr>
            </w:pPr>
            <w:r w:rsidRPr="008D060C">
              <w:rPr>
                <w:rFonts w:ascii="Arial" w:eastAsia="Calibri" w:hAnsi="Arial" w:cs="Arial"/>
                <w:b/>
                <w:bCs w:val="0"/>
                <w:szCs w:val="22"/>
              </w:rPr>
              <w:t>Information for professionals</w:t>
            </w:r>
            <w:r w:rsidRPr="008D060C">
              <w:rPr>
                <w:rFonts w:ascii="Arial" w:hAnsi="Arial" w:cs="Arial"/>
                <w:szCs w:val="22"/>
              </w:rPr>
              <w:t xml:space="preserve"> around </w:t>
            </w:r>
            <w:r w:rsidRPr="008D060C">
              <w:rPr>
                <w:rFonts w:ascii="Arial" w:eastAsia="Calibri" w:hAnsi="Arial" w:cs="Arial"/>
                <w:b/>
                <w:bCs w:val="0"/>
                <w:szCs w:val="22"/>
              </w:rPr>
              <w:t>care and working CYP</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City</w:t>
            </w:r>
          </w:p>
          <w:p w:rsidR="0020462C" w:rsidRPr="00EA750E" w:rsidRDefault="0020462C" w:rsidP="004C0639">
            <w:pPr>
              <w:rPr>
                <w:rFonts w:ascii="Arial" w:eastAsia="Calibri" w:hAnsi="Arial" w:cs="Arial"/>
                <w:b/>
                <w:bCs w:val="0"/>
                <w:szCs w:val="22"/>
              </w:rPr>
            </w:pPr>
          </w:p>
        </w:tc>
      </w:tr>
    </w:tbl>
    <w:p w:rsidR="00DB7BB7" w:rsidRDefault="00DB7BB7">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DB7BB7" w:rsidRPr="008D060C" w:rsidTr="00BE5204">
        <w:trPr>
          <w:trHeight w:val="537"/>
        </w:trPr>
        <w:tc>
          <w:tcPr>
            <w:tcW w:w="15451" w:type="dxa"/>
            <w:gridSpan w:val="2"/>
            <w:shd w:val="clear" w:color="auto" w:fill="BFBFBF" w:themeFill="background1" w:themeFillShade="BF"/>
            <w:vAlign w:val="center"/>
          </w:tcPr>
          <w:p w:rsidR="00DB7BB7" w:rsidRPr="008D060C" w:rsidRDefault="00DB7BB7" w:rsidP="00BE5204">
            <w:pPr>
              <w:jc w:val="center"/>
              <w:rPr>
                <w:rFonts w:ascii="Arial" w:eastAsia="Calibri" w:hAnsi="Arial" w:cs="Arial"/>
                <w:b/>
                <w:bCs w:val="0"/>
                <w:szCs w:val="22"/>
              </w:rPr>
            </w:pPr>
            <w:r>
              <w:rPr>
                <w:rFonts w:ascii="Arial" w:eastAsia="Calibri" w:hAnsi="Arial" w:cs="Arial"/>
                <w:b/>
                <w:bCs w:val="0"/>
                <w:szCs w:val="22"/>
              </w:rPr>
              <w:t>Documentation and Tools:</w:t>
            </w:r>
          </w:p>
        </w:tc>
      </w:tr>
      <w:tr w:rsidR="00B96786" w:rsidRPr="008D060C" w:rsidTr="00BE5204">
        <w:trPr>
          <w:trHeight w:val="537"/>
        </w:trPr>
        <w:tc>
          <w:tcPr>
            <w:tcW w:w="7725" w:type="dxa"/>
            <w:shd w:val="clear" w:color="auto" w:fill="FFC000"/>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tcPr>
          <w:p w:rsidR="0020462C" w:rsidRPr="00EA750E" w:rsidRDefault="0020462C" w:rsidP="00F43A63">
            <w:pPr>
              <w:rPr>
                <w:rFonts w:ascii="Arial" w:eastAsia="Calibri" w:hAnsi="Arial" w:cs="Arial"/>
                <w:b/>
                <w:bCs w:val="0"/>
                <w:szCs w:val="22"/>
              </w:rPr>
            </w:pPr>
          </w:p>
          <w:p w:rsidR="0020462C" w:rsidRPr="008D060C" w:rsidRDefault="0020462C" w:rsidP="00F43A63">
            <w:pPr>
              <w:rPr>
                <w:rFonts w:ascii="Arial" w:eastAsia="Calibri" w:hAnsi="Arial" w:cs="Arial"/>
                <w:b/>
                <w:bCs w:val="0"/>
                <w:szCs w:val="22"/>
              </w:rPr>
            </w:pPr>
            <w:r w:rsidRPr="008D060C">
              <w:rPr>
                <w:rFonts w:ascii="Arial" w:eastAsia="Calibri" w:hAnsi="Arial" w:cs="Arial"/>
                <w:b/>
                <w:bCs w:val="0"/>
                <w:szCs w:val="22"/>
              </w:rPr>
              <w:t>IT Systems: use of IT for patient records and sharing of information e.g. are IT systems fi</w:t>
            </w:r>
            <w:r w:rsidR="00233763">
              <w:rPr>
                <w:rFonts w:ascii="Arial" w:eastAsia="Calibri" w:hAnsi="Arial" w:cs="Arial"/>
                <w:b/>
                <w:bCs w:val="0"/>
                <w:szCs w:val="22"/>
              </w:rPr>
              <w:t>t</w:t>
            </w:r>
            <w:r w:rsidRPr="008D060C">
              <w:rPr>
                <w:rFonts w:ascii="Arial" w:eastAsia="Calibri" w:hAnsi="Arial" w:cs="Arial"/>
                <w:b/>
                <w:bCs w:val="0"/>
                <w:szCs w:val="22"/>
              </w:rPr>
              <w:t xml:space="preserve"> for purpose, are they linked to other organisations.</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Mid Yorkshire Hospitals NHSFT - Wakefield</w:t>
            </w:r>
          </w:p>
          <w:p w:rsidR="0020462C" w:rsidRPr="008D060C" w:rsidRDefault="0020462C" w:rsidP="0012495B">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EA750E" w:rsidRDefault="0020462C" w:rsidP="00F43A63">
            <w:pPr>
              <w:rPr>
                <w:rFonts w:ascii="Arial" w:eastAsia="Calibri" w:hAnsi="Arial" w:cs="Arial"/>
                <w:b/>
                <w:bCs w:val="0"/>
                <w:szCs w:val="22"/>
              </w:rPr>
            </w:pPr>
          </w:p>
        </w:tc>
        <w:tc>
          <w:tcPr>
            <w:tcW w:w="7726" w:type="dxa"/>
            <w:shd w:val="clear" w:color="auto" w:fill="auto"/>
          </w:tcPr>
          <w:p w:rsidR="0020462C" w:rsidRPr="008D060C" w:rsidRDefault="0020462C" w:rsidP="004C0639">
            <w:pPr>
              <w:rPr>
                <w:rFonts w:ascii="Arial" w:eastAsia="Calibri" w:hAnsi="Arial" w:cs="Arial"/>
                <w:b/>
                <w:bCs w:val="0"/>
                <w:szCs w:val="22"/>
              </w:rPr>
            </w:pPr>
          </w:p>
          <w:p w:rsidR="0020462C" w:rsidRPr="008D060C" w:rsidRDefault="0020462C" w:rsidP="00B316AC">
            <w:pPr>
              <w:rPr>
                <w:rFonts w:ascii="Arial" w:eastAsia="Calibri" w:hAnsi="Arial" w:cs="Arial"/>
                <w:b/>
                <w:bCs w:val="0"/>
                <w:szCs w:val="22"/>
              </w:rPr>
            </w:pPr>
            <w:r w:rsidRPr="008D060C">
              <w:rPr>
                <w:rFonts w:ascii="Arial" w:eastAsia="Calibri" w:hAnsi="Arial" w:cs="Arial"/>
                <w:b/>
                <w:bCs w:val="0"/>
                <w:szCs w:val="22"/>
              </w:rPr>
              <w:t>IT Systems e.g. are IT systems fi</w:t>
            </w:r>
            <w:r w:rsidR="00233763">
              <w:rPr>
                <w:rFonts w:ascii="Arial" w:eastAsia="Calibri" w:hAnsi="Arial" w:cs="Arial"/>
                <w:b/>
                <w:bCs w:val="0"/>
                <w:szCs w:val="22"/>
              </w:rPr>
              <w:t>t</w:t>
            </w:r>
            <w:r w:rsidRPr="008D060C">
              <w:rPr>
                <w:rFonts w:ascii="Arial" w:eastAsia="Calibri" w:hAnsi="Arial" w:cs="Arial"/>
                <w:b/>
                <w:bCs w:val="0"/>
                <w:szCs w:val="22"/>
              </w:rPr>
              <w:t xml:space="preserve"> for purpose, are they linked to other organisations.</w:t>
            </w:r>
          </w:p>
          <w:p w:rsidR="0020462C" w:rsidRPr="008D060C" w:rsidRDefault="0020462C" w:rsidP="008A0823">
            <w:pPr>
              <w:rPr>
                <w:rFonts w:ascii="Arial" w:eastAsia="Calibri" w:hAnsi="Arial" w:cs="Arial"/>
                <w:b/>
                <w:bCs w:val="0"/>
                <w:szCs w:val="22"/>
              </w:rPr>
            </w:pP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4D7BB7">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4C0639">
            <w:pPr>
              <w:rPr>
                <w:rFonts w:ascii="Arial" w:eastAsia="Calibri" w:hAnsi="Arial" w:cs="Arial"/>
                <w:b/>
                <w:bCs w:val="0"/>
                <w:szCs w:val="22"/>
              </w:rPr>
            </w:pPr>
          </w:p>
        </w:tc>
      </w:tr>
    </w:tbl>
    <w:p w:rsidR="00B96786" w:rsidRDefault="00B96786">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20462C" w:rsidRPr="008D060C" w:rsidTr="000172E8">
        <w:trPr>
          <w:trHeight w:val="537"/>
        </w:trPr>
        <w:tc>
          <w:tcPr>
            <w:tcW w:w="15451" w:type="dxa"/>
            <w:gridSpan w:val="2"/>
            <w:shd w:val="clear" w:color="auto" w:fill="D9D9D9" w:themeFill="background1" w:themeFillShade="D9"/>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Prevention, Children Young People &amp; Families:</w:t>
            </w:r>
          </w:p>
        </w:tc>
      </w:tr>
      <w:tr w:rsidR="0020462C" w:rsidRPr="008D060C" w:rsidTr="000172E8">
        <w:trPr>
          <w:trHeight w:val="537"/>
        </w:trPr>
        <w:tc>
          <w:tcPr>
            <w:tcW w:w="7725" w:type="dxa"/>
            <w:shd w:val="clear" w:color="auto" w:fill="FFC000"/>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CB14C0">
        <w:trPr>
          <w:trHeight w:val="537"/>
        </w:trPr>
        <w:tc>
          <w:tcPr>
            <w:tcW w:w="7725" w:type="dxa"/>
            <w:shd w:val="clear" w:color="auto" w:fill="auto"/>
            <w:vAlign w:val="center"/>
          </w:tcPr>
          <w:p w:rsidR="0020462C" w:rsidRPr="008D060C" w:rsidRDefault="0020462C" w:rsidP="00BE2D37">
            <w:pPr>
              <w:rPr>
                <w:rFonts w:ascii="Arial" w:eastAsia="Calibri" w:hAnsi="Arial" w:cs="Arial"/>
                <w:b/>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(Definition of prevention in this case is based on harm and seizure reduction)</w:t>
            </w:r>
          </w:p>
          <w:p w:rsidR="0020462C" w:rsidRPr="008D060C" w:rsidRDefault="0020462C" w:rsidP="00F324EF">
            <w:pPr>
              <w:rPr>
                <w:rFonts w:ascii="Arial" w:eastAsia="Calibri" w:hAnsi="Arial" w:cs="Arial"/>
                <w:bCs w:val="0"/>
                <w:szCs w:val="22"/>
              </w:rPr>
            </w:pP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Services have a variety of things in place to meet the self-management needs of children young people and families, providing them with information and support.</w:t>
            </w:r>
          </w:p>
          <w:p w:rsidR="0020462C" w:rsidRPr="008D060C" w:rsidRDefault="0020462C" w:rsidP="00F324EF">
            <w:pPr>
              <w:rPr>
                <w:rFonts w:ascii="Arial" w:eastAsia="Calibri" w:hAnsi="Arial" w:cs="Arial"/>
                <w:bCs w:val="0"/>
                <w:szCs w:val="22"/>
              </w:rPr>
            </w:pPr>
          </w:p>
          <w:p w:rsidR="00233763" w:rsidRDefault="0020462C" w:rsidP="00F324EF">
            <w:pPr>
              <w:rPr>
                <w:rFonts w:ascii="Arial" w:eastAsia="Calibri" w:hAnsi="Arial" w:cs="Arial"/>
                <w:bCs w:val="0"/>
                <w:szCs w:val="22"/>
              </w:rPr>
            </w:pPr>
            <w:r w:rsidRPr="008D060C">
              <w:rPr>
                <w:rFonts w:ascii="Arial" w:eastAsia="Calibri" w:hAnsi="Arial" w:cs="Arial"/>
                <w:bCs w:val="0"/>
                <w:szCs w:val="22"/>
              </w:rPr>
              <w:t>Parents are being encouraged to use mobile phones to take videos of seizures</w:t>
            </w:r>
            <w:r w:rsidR="00233763">
              <w:rPr>
                <w:rFonts w:ascii="Arial" w:eastAsia="Calibri" w:hAnsi="Arial" w:cs="Arial"/>
                <w:bCs w:val="0"/>
                <w:szCs w:val="22"/>
              </w:rPr>
              <w:t>.</w:t>
            </w: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 xml:space="preserve"> </w:t>
            </w:r>
            <w:r w:rsidR="00233763">
              <w:rPr>
                <w:rFonts w:ascii="Arial" w:eastAsia="Calibri" w:hAnsi="Arial" w:cs="Arial"/>
                <w:bCs w:val="0"/>
                <w:szCs w:val="22"/>
              </w:rPr>
              <w:t>Some</w:t>
            </w:r>
            <w:r w:rsidRPr="008D060C">
              <w:rPr>
                <w:rFonts w:ascii="Arial" w:eastAsia="Calibri" w:hAnsi="Arial" w:cs="Arial"/>
                <w:bCs w:val="0"/>
                <w:szCs w:val="22"/>
              </w:rPr>
              <w:t xml:space="preserve"> trusts are </w:t>
            </w:r>
            <w:r w:rsidR="00233763">
              <w:rPr>
                <w:rFonts w:ascii="Arial" w:eastAsia="Calibri" w:hAnsi="Arial" w:cs="Arial"/>
                <w:bCs w:val="0"/>
                <w:szCs w:val="22"/>
              </w:rPr>
              <w:t xml:space="preserve">using </w:t>
            </w:r>
            <w:r w:rsidRPr="008D060C">
              <w:rPr>
                <w:rFonts w:ascii="Arial" w:eastAsia="Calibri" w:hAnsi="Arial" w:cs="Arial"/>
                <w:bCs w:val="0"/>
                <w:szCs w:val="22"/>
              </w:rPr>
              <w:t>videos to increase</w:t>
            </w:r>
            <w:r w:rsidR="00F06859">
              <w:rPr>
                <w:rFonts w:ascii="Arial" w:eastAsia="Calibri" w:hAnsi="Arial" w:cs="Arial"/>
                <w:bCs w:val="0"/>
                <w:szCs w:val="22"/>
              </w:rPr>
              <w:t xml:space="preserve"> parental </w:t>
            </w:r>
            <w:r w:rsidRPr="008D060C">
              <w:rPr>
                <w:rFonts w:ascii="Arial" w:eastAsia="Calibri" w:hAnsi="Arial" w:cs="Arial"/>
                <w:bCs w:val="0"/>
                <w:szCs w:val="22"/>
              </w:rPr>
              <w:t xml:space="preserve"> awareness understanding or epileptic and non-epileptic events</w:t>
            </w:r>
          </w:p>
          <w:p w:rsidR="0020462C" w:rsidRPr="008D060C" w:rsidRDefault="0020462C" w:rsidP="00F324EF">
            <w:pPr>
              <w:rPr>
                <w:rFonts w:ascii="Arial" w:eastAsia="Calibri" w:hAnsi="Arial" w:cs="Arial"/>
                <w:bCs w:val="0"/>
                <w:szCs w:val="22"/>
              </w:rPr>
            </w:pP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The majority of information provided is carried out face to face or using leaflets, with some services signposting to Epilepsy Action.</w:t>
            </w:r>
          </w:p>
          <w:p w:rsidR="0020462C" w:rsidRPr="008D060C" w:rsidRDefault="0020462C" w:rsidP="00F324EF">
            <w:pPr>
              <w:rPr>
                <w:rFonts w:ascii="Arial" w:eastAsia="Calibri" w:hAnsi="Arial" w:cs="Arial"/>
                <w:bCs w:val="0"/>
                <w:szCs w:val="22"/>
              </w:rPr>
            </w:pP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Information technology is gradually being introduced with the use of Skype, email and text messages.</w:t>
            </w:r>
          </w:p>
          <w:p w:rsidR="0020462C" w:rsidRPr="008D060C" w:rsidRDefault="0020462C" w:rsidP="00F324EF">
            <w:pPr>
              <w:rPr>
                <w:rFonts w:ascii="Arial" w:eastAsia="Calibri" w:hAnsi="Arial" w:cs="Arial"/>
                <w:bCs w:val="0"/>
                <w:szCs w:val="22"/>
              </w:rPr>
            </w:pPr>
          </w:p>
          <w:p w:rsidR="0020462C" w:rsidRPr="008D060C" w:rsidRDefault="0020462C" w:rsidP="00F324EF">
            <w:pPr>
              <w:rPr>
                <w:rFonts w:ascii="Arial" w:eastAsia="Calibri" w:hAnsi="Arial" w:cs="Arial"/>
                <w:bCs w:val="0"/>
                <w:szCs w:val="22"/>
              </w:rPr>
            </w:pPr>
            <w:r w:rsidRPr="008D060C">
              <w:rPr>
                <w:rFonts w:ascii="Arial" w:eastAsia="Calibri" w:hAnsi="Arial" w:cs="Arial"/>
                <w:bCs w:val="0"/>
                <w:szCs w:val="22"/>
              </w:rPr>
              <w:t>One trust stated that they are training parents in emergency management of prolonged seizures.</w:t>
            </w:r>
          </w:p>
          <w:p w:rsidR="0020462C" w:rsidRPr="008D060C" w:rsidRDefault="0020462C" w:rsidP="00F324EF">
            <w:pPr>
              <w:rPr>
                <w:rFonts w:ascii="Arial" w:eastAsia="Calibri" w:hAnsi="Arial" w:cs="Arial"/>
                <w:bCs w:val="0"/>
                <w:szCs w:val="22"/>
              </w:rPr>
            </w:pPr>
          </w:p>
          <w:p w:rsidR="0020462C" w:rsidRPr="008D060C" w:rsidRDefault="0020462C" w:rsidP="00CE14D8">
            <w:pPr>
              <w:rPr>
                <w:rFonts w:ascii="Arial" w:eastAsia="Calibri" w:hAnsi="Arial" w:cs="Arial"/>
                <w:bCs w:val="0"/>
                <w:szCs w:val="22"/>
              </w:rPr>
            </w:pPr>
          </w:p>
          <w:p w:rsidR="0020462C" w:rsidRPr="008D060C" w:rsidRDefault="0020462C" w:rsidP="00CE14D8">
            <w:pPr>
              <w:rPr>
                <w:rFonts w:ascii="Arial" w:eastAsia="Calibri" w:hAnsi="Arial" w:cs="Arial"/>
                <w:bCs w:val="0"/>
                <w:szCs w:val="22"/>
              </w:rPr>
            </w:pPr>
            <w:r w:rsidRPr="008D060C">
              <w:rPr>
                <w:rFonts w:ascii="Arial" w:eastAsia="Calibri" w:hAnsi="Arial" w:cs="Arial"/>
                <w:bCs w:val="0"/>
                <w:szCs w:val="22"/>
              </w:rPr>
              <w:t>Another trust responded that training needs are met by the Epilepsy Nurse Specialist with the families in regard to rescue medication, their diagnosis and future.  All information is shared with parents and families to create expert patients when it is age appropriate.</w:t>
            </w:r>
          </w:p>
          <w:p w:rsidR="0020462C" w:rsidRPr="008D060C" w:rsidRDefault="0020462C" w:rsidP="00CE14D8">
            <w:pPr>
              <w:rPr>
                <w:rFonts w:ascii="Arial" w:eastAsia="Calibri" w:hAnsi="Arial" w:cs="Arial"/>
                <w:bCs w:val="0"/>
                <w:szCs w:val="22"/>
              </w:rPr>
            </w:pPr>
          </w:p>
          <w:p w:rsidR="0020462C" w:rsidRPr="00B96786" w:rsidRDefault="0020462C" w:rsidP="005448B1">
            <w:pPr>
              <w:rPr>
                <w:rFonts w:ascii="Arial" w:eastAsia="Calibri" w:hAnsi="Arial" w:cs="Arial"/>
                <w:bCs w:val="0"/>
                <w:szCs w:val="22"/>
              </w:rPr>
            </w:pPr>
            <w:r w:rsidRPr="008D060C">
              <w:rPr>
                <w:rFonts w:ascii="Arial" w:eastAsia="Calibri" w:hAnsi="Arial" w:cs="Arial"/>
                <w:bCs w:val="0"/>
                <w:szCs w:val="22"/>
              </w:rPr>
              <w:t>Social media use is very limited only one Trust stated that they used social media.</w:t>
            </w:r>
          </w:p>
        </w:tc>
        <w:tc>
          <w:tcPr>
            <w:tcW w:w="7726" w:type="dxa"/>
            <w:shd w:val="clear" w:color="auto" w:fill="auto"/>
          </w:tcPr>
          <w:p w:rsidR="0020462C" w:rsidRPr="008D060C" w:rsidRDefault="0020462C" w:rsidP="00CB14C0">
            <w:pPr>
              <w:rPr>
                <w:rFonts w:ascii="Arial" w:eastAsia="Calibri" w:hAnsi="Arial" w:cs="Arial"/>
                <w:b/>
                <w:bCs w:val="0"/>
                <w:szCs w:val="22"/>
              </w:rPr>
            </w:pPr>
          </w:p>
          <w:p w:rsidR="0020462C" w:rsidRPr="008D060C" w:rsidRDefault="0020462C" w:rsidP="00CB14C0">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CB14C0">
            <w:pPr>
              <w:rPr>
                <w:rFonts w:ascii="Arial" w:eastAsia="Calibri" w:hAnsi="Arial" w:cs="Arial"/>
                <w:bCs w:val="0"/>
                <w:szCs w:val="22"/>
              </w:rPr>
            </w:pPr>
          </w:p>
          <w:p w:rsidR="0020462C" w:rsidRPr="008D060C" w:rsidRDefault="0020462C" w:rsidP="00CB14C0">
            <w:pPr>
              <w:rPr>
                <w:rFonts w:ascii="Arial" w:eastAsia="Calibri" w:hAnsi="Arial" w:cs="Arial"/>
                <w:bCs w:val="0"/>
                <w:szCs w:val="22"/>
              </w:rPr>
            </w:pPr>
            <w:r w:rsidRPr="008D060C">
              <w:rPr>
                <w:rFonts w:ascii="Arial" w:eastAsia="Calibri" w:hAnsi="Arial" w:cs="Arial"/>
                <w:bCs w:val="0"/>
                <w:szCs w:val="22"/>
              </w:rPr>
              <w:t>CCGs have indicated that they are aware of approaches to self-management and providing information to children young people and their families, these include:</w:t>
            </w:r>
          </w:p>
          <w:p w:rsidR="0020462C" w:rsidRPr="008D060C" w:rsidRDefault="0020462C" w:rsidP="00CB14C0">
            <w:pPr>
              <w:rPr>
                <w:rFonts w:ascii="Arial" w:eastAsia="Calibri" w:hAnsi="Arial" w:cs="Arial"/>
                <w:bCs w:val="0"/>
                <w:szCs w:val="22"/>
              </w:rPr>
            </w:pPr>
          </w:p>
          <w:p w:rsidR="0020462C" w:rsidRPr="008D060C" w:rsidRDefault="0020462C" w:rsidP="00776FC3">
            <w:pPr>
              <w:pStyle w:val="ListParagraph"/>
              <w:numPr>
                <w:ilvl w:val="0"/>
                <w:numId w:val="28"/>
              </w:numPr>
              <w:rPr>
                <w:rFonts w:ascii="Arial" w:eastAsia="Calibri" w:hAnsi="Arial" w:cs="Arial"/>
                <w:bCs w:val="0"/>
                <w:szCs w:val="22"/>
              </w:rPr>
            </w:pPr>
            <w:r w:rsidRPr="008D060C">
              <w:rPr>
                <w:rFonts w:ascii="Arial" w:eastAsia="Calibri" w:hAnsi="Arial" w:cs="Arial"/>
                <w:bCs w:val="0"/>
                <w:szCs w:val="22"/>
              </w:rPr>
              <w:t>One trust offers Parent support groups as part of transition, although limited attendance reported.</w:t>
            </w:r>
          </w:p>
          <w:p w:rsidR="0020462C" w:rsidRPr="008D060C" w:rsidRDefault="0020462C" w:rsidP="00CB14C0">
            <w:pPr>
              <w:rPr>
                <w:rFonts w:ascii="Arial" w:eastAsia="Calibri" w:hAnsi="Arial" w:cs="Arial"/>
                <w:bCs w:val="0"/>
                <w:szCs w:val="22"/>
              </w:rPr>
            </w:pPr>
          </w:p>
          <w:p w:rsidR="0020462C" w:rsidRPr="008D060C" w:rsidRDefault="0020462C" w:rsidP="00776FC3">
            <w:pPr>
              <w:pStyle w:val="ListParagraph"/>
              <w:numPr>
                <w:ilvl w:val="0"/>
                <w:numId w:val="28"/>
              </w:numPr>
              <w:rPr>
                <w:rFonts w:ascii="Arial" w:eastAsia="Calibri" w:hAnsi="Arial" w:cs="Arial"/>
                <w:bCs w:val="0"/>
                <w:szCs w:val="22"/>
              </w:rPr>
            </w:pPr>
            <w:r w:rsidRPr="008D060C">
              <w:rPr>
                <w:rFonts w:ascii="Arial" w:eastAsia="Calibri" w:hAnsi="Arial" w:cs="Arial"/>
                <w:bCs w:val="0"/>
                <w:szCs w:val="22"/>
              </w:rPr>
              <w:t>Aware of information and leaflets but unsure of usage locally</w:t>
            </w:r>
          </w:p>
          <w:p w:rsidR="0020462C" w:rsidRPr="008D060C" w:rsidRDefault="0020462C" w:rsidP="00CB14C0">
            <w:pPr>
              <w:rPr>
                <w:rFonts w:ascii="Arial" w:eastAsia="Calibri" w:hAnsi="Arial" w:cs="Arial"/>
                <w:bCs w:val="0"/>
                <w:szCs w:val="22"/>
              </w:rPr>
            </w:pPr>
          </w:p>
          <w:p w:rsidR="0020462C" w:rsidRPr="008D060C" w:rsidRDefault="0020462C" w:rsidP="00776FC3">
            <w:pPr>
              <w:pStyle w:val="ListParagraph"/>
              <w:numPr>
                <w:ilvl w:val="0"/>
                <w:numId w:val="28"/>
              </w:numPr>
              <w:rPr>
                <w:rFonts w:ascii="Arial" w:eastAsia="Calibri" w:hAnsi="Arial" w:cs="Arial"/>
                <w:bCs w:val="0"/>
                <w:szCs w:val="22"/>
              </w:rPr>
            </w:pPr>
            <w:r w:rsidRPr="008D060C">
              <w:rPr>
                <w:rFonts w:ascii="Arial" w:eastAsia="Calibri" w:hAnsi="Arial" w:cs="Arial"/>
                <w:bCs w:val="0"/>
                <w:szCs w:val="22"/>
              </w:rPr>
              <w:t>Exploring the use of epilepsy monitoring e.g. cameras and mat.</w:t>
            </w:r>
          </w:p>
          <w:p w:rsidR="0020462C" w:rsidRPr="008D060C" w:rsidRDefault="0020462C" w:rsidP="00CB14C0">
            <w:pPr>
              <w:rPr>
                <w:rFonts w:ascii="Arial" w:eastAsia="Calibri" w:hAnsi="Arial" w:cs="Arial"/>
                <w:bCs w:val="0"/>
                <w:szCs w:val="22"/>
              </w:rPr>
            </w:pPr>
          </w:p>
          <w:p w:rsidR="0020462C" w:rsidRPr="008D060C" w:rsidRDefault="0020462C" w:rsidP="00776FC3">
            <w:pPr>
              <w:pStyle w:val="ListParagraph"/>
              <w:numPr>
                <w:ilvl w:val="0"/>
                <w:numId w:val="28"/>
              </w:numPr>
              <w:rPr>
                <w:rFonts w:ascii="Arial" w:eastAsia="Calibri" w:hAnsi="Arial" w:cs="Arial"/>
                <w:bCs w:val="0"/>
                <w:szCs w:val="22"/>
              </w:rPr>
            </w:pPr>
            <w:r w:rsidRPr="008D060C">
              <w:rPr>
                <w:rFonts w:ascii="Arial" w:eastAsia="Calibri" w:hAnsi="Arial" w:cs="Arial"/>
                <w:bCs w:val="0"/>
                <w:szCs w:val="22"/>
              </w:rPr>
              <w:t>Pathway and development work to include a focus on self-management and information for CYP and Families</w:t>
            </w:r>
          </w:p>
          <w:p w:rsidR="0020462C" w:rsidRPr="008D060C" w:rsidRDefault="0020462C" w:rsidP="00CB14C0">
            <w:pPr>
              <w:rPr>
                <w:rFonts w:ascii="Arial" w:eastAsia="Calibri" w:hAnsi="Arial" w:cs="Arial"/>
                <w:bCs w:val="0"/>
                <w:szCs w:val="22"/>
              </w:rPr>
            </w:pPr>
          </w:p>
          <w:p w:rsidR="0020462C" w:rsidRPr="008D060C" w:rsidRDefault="0020462C" w:rsidP="00776FC3">
            <w:pPr>
              <w:pStyle w:val="ListParagraph"/>
              <w:numPr>
                <w:ilvl w:val="0"/>
                <w:numId w:val="28"/>
              </w:numPr>
              <w:rPr>
                <w:rFonts w:ascii="Arial" w:eastAsia="Calibri" w:hAnsi="Arial" w:cs="Arial"/>
                <w:b/>
                <w:bCs w:val="0"/>
                <w:szCs w:val="22"/>
              </w:rPr>
            </w:pPr>
            <w:r w:rsidRPr="008D060C">
              <w:rPr>
                <w:rFonts w:ascii="Arial" w:eastAsia="Calibri" w:hAnsi="Arial" w:cs="Arial"/>
                <w:bCs w:val="0"/>
                <w:szCs w:val="22"/>
              </w:rPr>
              <w:t>Social media use is very limited; it is being developed in some CCGS and other sign post to apps developed by charities.</w:t>
            </w:r>
          </w:p>
        </w:tc>
      </w:tr>
      <w:tr w:rsidR="00B96786" w:rsidRPr="008D060C" w:rsidTr="00BE5204">
        <w:trPr>
          <w:trHeight w:val="537"/>
        </w:trPr>
        <w:tc>
          <w:tcPr>
            <w:tcW w:w="15451" w:type="dxa"/>
            <w:gridSpan w:val="2"/>
            <w:shd w:val="clear" w:color="auto" w:fill="D9D9D9" w:themeFill="background1" w:themeFillShade="D9"/>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lastRenderedPageBreak/>
              <w:t>Prevention, Children Young People &amp; Families:</w:t>
            </w:r>
          </w:p>
        </w:tc>
      </w:tr>
      <w:tr w:rsidR="0020462C" w:rsidRPr="008D060C" w:rsidTr="00B96786">
        <w:trPr>
          <w:trHeight w:val="510"/>
        </w:trPr>
        <w:tc>
          <w:tcPr>
            <w:tcW w:w="7725" w:type="dxa"/>
            <w:shd w:val="clear" w:color="auto" w:fill="FFC000"/>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20462C" w:rsidRPr="008D060C" w:rsidRDefault="0020462C" w:rsidP="00723FD9">
            <w:pPr>
              <w:jc w:val="center"/>
              <w:rPr>
                <w:rFonts w:ascii="Arial" w:eastAsia="Calibri" w:hAnsi="Arial" w:cs="Arial"/>
                <w:b/>
                <w:bCs w:val="0"/>
                <w:szCs w:val="22"/>
              </w:rPr>
            </w:pPr>
            <w:r w:rsidRPr="008D060C">
              <w:rPr>
                <w:rFonts w:ascii="Arial" w:eastAsia="Calibri" w:hAnsi="Arial" w:cs="Arial"/>
                <w:b/>
                <w:bCs w:val="0"/>
                <w:szCs w:val="22"/>
              </w:rPr>
              <w:t>CCGs Results</w:t>
            </w: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Self-Management Information and Guidance:</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Default="0020462C" w:rsidP="00837DC6">
            <w:pPr>
              <w:rPr>
                <w:rFonts w:ascii="Arial" w:eastAsia="Calibri" w:hAnsi="Arial" w:cs="Arial"/>
                <w:bCs w:val="0"/>
                <w:szCs w:val="22"/>
              </w:rPr>
            </w:pPr>
            <w:r w:rsidRPr="008D060C">
              <w:rPr>
                <w:rFonts w:ascii="Arial" w:eastAsia="Calibri" w:hAnsi="Arial" w:cs="Arial"/>
                <w:bCs w:val="0"/>
                <w:szCs w:val="22"/>
              </w:rPr>
              <w:t>York Teaching Hospital NHSFT</w:t>
            </w:r>
          </w:p>
          <w:p w:rsidR="00B96786" w:rsidRPr="008D060C" w:rsidRDefault="00B96786" w:rsidP="00837DC6">
            <w:pPr>
              <w:rPr>
                <w:rFonts w:ascii="Arial" w:eastAsia="Calibri" w:hAnsi="Arial" w:cs="Arial"/>
                <w:bCs w:val="0"/>
                <w:szCs w:val="22"/>
              </w:rPr>
            </w:pPr>
          </w:p>
        </w:tc>
        <w:tc>
          <w:tcPr>
            <w:tcW w:w="7726" w:type="dxa"/>
            <w:shd w:val="clear" w:color="auto" w:fill="auto"/>
          </w:tcPr>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 xml:space="preserve"> </w:t>
            </w:r>
          </w:p>
          <w:p w:rsidR="0020462C" w:rsidRPr="008D060C" w:rsidRDefault="0020462C" w:rsidP="00CE6C2A">
            <w:pPr>
              <w:rPr>
                <w:rFonts w:ascii="Arial" w:eastAsia="Calibri" w:hAnsi="Arial" w:cs="Arial"/>
                <w:b/>
                <w:bCs w:val="0"/>
                <w:szCs w:val="22"/>
              </w:rPr>
            </w:pPr>
            <w:r w:rsidRPr="008D060C">
              <w:rPr>
                <w:rFonts w:ascii="Arial" w:eastAsia="Calibri" w:hAnsi="Arial" w:cs="Arial"/>
                <w:b/>
                <w:bCs w:val="0"/>
                <w:szCs w:val="22"/>
              </w:rPr>
              <w:t>Self-Management Information and Guidance:</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837DC6">
            <w:pPr>
              <w:rPr>
                <w:rFonts w:ascii="Arial" w:eastAsia="Calibri" w:hAnsi="Arial" w:cs="Arial"/>
                <w:bCs w:val="0"/>
                <w:szCs w:val="22"/>
              </w:rPr>
            </w:pP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Education and Training Programs:</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Chesterfield Royal Hospital NHS Foundation Trust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Mid Yorkshire Hospitals NHSFT</w:t>
            </w:r>
          </w:p>
          <w:p w:rsidR="0020462C" w:rsidRDefault="0020462C" w:rsidP="00837DC6">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B96786" w:rsidRPr="00B96786" w:rsidRDefault="00B96786" w:rsidP="00837DC6">
            <w:pPr>
              <w:rPr>
                <w:rFonts w:ascii="Arial" w:eastAsia="Calibri" w:hAnsi="Arial" w:cs="Arial"/>
                <w:bCs w:val="0"/>
                <w:szCs w:val="22"/>
              </w:rPr>
            </w:pPr>
          </w:p>
        </w:tc>
        <w:tc>
          <w:tcPr>
            <w:tcW w:w="7726" w:type="dxa"/>
            <w:shd w:val="clear" w:color="auto" w:fill="auto"/>
          </w:tcPr>
          <w:p w:rsidR="0020462C" w:rsidRPr="008D060C" w:rsidRDefault="0020462C" w:rsidP="00CE6C2A">
            <w:pPr>
              <w:rPr>
                <w:rFonts w:ascii="Arial" w:eastAsia="Calibri" w:hAnsi="Arial" w:cs="Arial"/>
                <w:b/>
                <w:bCs w:val="0"/>
                <w:szCs w:val="22"/>
              </w:rPr>
            </w:pPr>
          </w:p>
          <w:p w:rsidR="0020462C" w:rsidRPr="008D060C" w:rsidRDefault="0020462C" w:rsidP="00CE6C2A">
            <w:pPr>
              <w:rPr>
                <w:rFonts w:ascii="Arial" w:eastAsia="Calibri" w:hAnsi="Arial" w:cs="Arial"/>
                <w:b/>
                <w:bCs w:val="0"/>
                <w:szCs w:val="22"/>
              </w:rPr>
            </w:pPr>
            <w:r w:rsidRPr="008D060C">
              <w:rPr>
                <w:rFonts w:ascii="Arial" w:eastAsia="Calibri" w:hAnsi="Arial" w:cs="Arial"/>
                <w:b/>
                <w:bCs w:val="0"/>
                <w:szCs w:val="22"/>
              </w:rPr>
              <w:t>Education and Training Programs:</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Bassetlaw</w:t>
            </w:r>
          </w:p>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NHS Airedale, Wharfedale and Craven</w:t>
            </w: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Expert Patients:</w:t>
            </w:r>
          </w:p>
          <w:p w:rsidR="0020462C" w:rsidRDefault="0020462C" w:rsidP="00837DC6">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B96786" w:rsidRPr="00B96786" w:rsidRDefault="00B96786" w:rsidP="00837DC6">
            <w:pPr>
              <w:rPr>
                <w:rFonts w:ascii="Arial" w:eastAsia="Calibri" w:hAnsi="Arial" w:cs="Arial"/>
                <w:bCs w:val="0"/>
                <w:szCs w:val="22"/>
              </w:rPr>
            </w:pPr>
          </w:p>
        </w:tc>
        <w:tc>
          <w:tcPr>
            <w:tcW w:w="7726" w:type="dxa"/>
            <w:shd w:val="clear" w:color="auto" w:fill="auto"/>
          </w:tcPr>
          <w:p w:rsidR="0020462C" w:rsidRPr="008D060C" w:rsidRDefault="0020462C" w:rsidP="007F37A9">
            <w:pPr>
              <w:rPr>
                <w:rFonts w:ascii="Arial" w:eastAsia="Calibri" w:hAnsi="Arial" w:cs="Arial"/>
                <w:b/>
                <w:bCs w:val="0"/>
                <w:szCs w:val="22"/>
              </w:rPr>
            </w:pPr>
          </w:p>
          <w:p w:rsidR="0020462C" w:rsidRPr="008D060C" w:rsidRDefault="0020462C" w:rsidP="007F37A9">
            <w:pPr>
              <w:rPr>
                <w:rFonts w:ascii="Arial" w:eastAsia="Calibri" w:hAnsi="Arial" w:cs="Arial"/>
                <w:b/>
                <w:bCs w:val="0"/>
                <w:szCs w:val="22"/>
              </w:rPr>
            </w:pPr>
            <w:r w:rsidRPr="008D060C">
              <w:rPr>
                <w:rFonts w:ascii="Arial" w:eastAsia="Calibri" w:hAnsi="Arial" w:cs="Arial"/>
                <w:b/>
                <w:bCs w:val="0"/>
                <w:szCs w:val="22"/>
              </w:rPr>
              <w:t>Expert Patients:</w:t>
            </w:r>
          </w:p>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NHS North East Lincolnshire</w:t>
            </w: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Peer support groups/programmes:</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837DC6">
            <w:pPr>
              <w:rPr>
                <w:rFonts w:ascii="Arial" w:eastAsia="Calibri" w:hAnsi="Arial" w:cs="Arial"/>
                <w:b/>
                <w:bCs w:val="0"/>
                <w:szCs w:val="22"/>
              </w:rPr>
            </w:pPr>
          </w:p>
        </w:tc>
        <w:tc>
          <w:tcPr>
            <w:tcW w:w="7726" w:type="dxa"/>
            <w:shd w:val="clear" w:color="auto" w:fill="auto"/>
          </w:tcPr>
          <w:p w:rsidR="0020462C" w:rsidRPr="008D060C" w:rsidRDefault="0020462C" w:rsidP="007F37A9">
            <w:pPr>
              <w:rPr>
                <w:rFonts w:ascii="Arial" w:eastAsia="Calibri" w:hAnsi="Arial" w:cs="Arial"/>
                <w:b/>
                <w:bCs w:val="0"/>
                <w:szCs w:val="22"/>
              </w:rPr>
            </w:pPr>
          </w:p>
          <w:p w:rsidR="0020462C" w:rsidRPr="008D060C" w:rsidRDefault="0020462C" w:rsidP="007F37A9">
            <w:pPr>
              <w:rPr>
                <w:rFonts w:ascii="Arial" w:eastAsia="Calibri" w:hAnsi="Arial" w:cs="Arial"/>
                <w:b/>
                <w:bCs w:val="0"/>
                <w:szCs w:val="22"/>
              </w:rPr>
            </w:pPr>
            <w:r w:rsidRPr="008D060C">
              <w:rPr>
                <w:rFonts w:ascii="Arial" w:eastAsia="Calibri" w:hAnsi="Arial" w:cs="Arial"/>
                <w:b/>
                <w:bCs w:val="0"/>
                <w:szCs w:val="22"/>
              </w:rPr>
              <w:t>Peer support groups/programmes:</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837DC6">
            <w:pPr>
              <w:rPr>
                <w:rFonts w:ascii="Arial" w:eastAsia="Calibri" w:hAnsi="Arial" w:cs="Arial"/>
                <w:bCs w:val="0"/>
                <w:szCs w:val="22"/>
              </w:rPr>
            </w:pPr>
            <w:r w:rsidRPr="008D060C">
              <w:rPr>
                <w:rFonts w:ascii="Arial" w:eastAsia="Calibri" w:hAnsi="Arial" w:cs="Arial"/>
                <w:bCs w:val="0"/>
                <w:szCs w:val="22"/>
              </w:rPr>
              <w:t>NHS Bradford City</w:t>
            </w:r>
          </w:p>
        </w:tc>
      </w:tr>
    </w:tbl>
    <w:p w:rsidR="0092107A" w:rsidRDefault="0092107A">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B96786" w:rsidRPr="008D060C" w:rsidTr="00BE5204">
        <w:trPr>
          <w:trHeight w:val="537"/>
        </w:trPr>
        <w:tc>
          <w:tcPr>
            <w:tcW w:w="15451" w:type="dxa"/>
            <w:gridSpan w:val="2"/>
            <w:shd w:val="clear" w:color="auto" w:fill="D9D9D9" w:themeFill="background1" w:themeFillShade="D9"/>
            <w:vAlign w:val="center"/>
          </w:tcPr>
          <w:p w:rsidR="00B96786" w:rsidRPr="008D060C" w:rsidRDefault="00B96786" w:rsidP="00BE5204">
            <w:pPr>
              <w:jc w:val="center"/>
              <w:rPr>
                <w:rFonts w:ascii="Arial" w:eastAsia="Calibri" w:hAnsi="Arial" w:cs="Arial"/>
                <w:b/>
                <w:bCs w:val="0"/>
                <w:szCs w:val="22"/>
              </w:rPr>
            </w:pPr>
            <w:r w:rsidRPr="008D060C">
              <w:rPr>
                <w:rFonts w:ascii="Arial" w:eastAsia="Calibri" w:hAnsi="Arial" w:cs="Arial"/>
                <w:b/>
                <w:bCs w:val="0"/>
                <w:szCs w:val="22"/>
              </w:rPr>
              <w:t>Prevention, Children Young People &amp; Families:</w:t>
            </w: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Use of technology for self-management: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FB438F">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837DC6">
            <w:pPr>
              <w:rPr>
                <w:rFonts w:ascii="Arial" w:eastAsia="Calibri" w:hAnsi="Arial" w:cs="Arial"/>
                <w:b/>
                <w:bCs w:val="0"/>
                <w:szCs w:val="22"/>
              </w:rPr>
            </w:pPr>
          </w:p>
        </w:tc>
        <w:tc>
          <w:tcPr>
            <w:tcW w:w="7726" w:type="dxa"/>
            <w:shd w:val="clear" w:color="auto" w:fill="auto"/>
          </w:tcPr>
          <w:p w:rsidR="0020462C" w:rsidRPr="008D060C" w:rsidRDefault="0020462C" w:rsidP="007F37A9">
            <w:pPr>
              <w:rPr>
                <w:rFonts w:ascii="Arial" w:eastAsia="Calibri" w:hAnsi="Arial" w:cs="Arial"/>
                <w:b/>
                <w:bCs w:val="0"/>
                <w:szCs w:val="22"/>
              </w:rPr>
            </w:pPr>
          </w:p>
          <w:p w:rsidR="0020462C" w:rsidRPr="008D060C" w:rsidRDefault="0020462C" w:rsidP="007F37A9">
            <w:pPr>
              <w:rPr>
                <w:rFonts w:ascii="Arial" w:eastAsia="Calibri" w:hAnsi="Arial" w:cs="Arial"/>
                <w:b/>
                <w:bCs w:val="0"/>
                <w:szCs w:val="22"/>
              </w:rPr>
            </w:pPr>
            <w:r w:rsidRPr="008D060C">
              <w:rPr>
                <w:rFonts w:ascii="Arial" w:eastAsia="Calibri" w:hAnsi="Arial" w:cs="Arial"/>
                <w:b/>
                <w:bCs w:val="0"/>
                <w:szCs w:val="22"/>
              </w:rPr>
              <w:t>Use of technology for self-management:</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Hull</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092F56">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5D3441">
            <w:pPr>
              <w:rPr>
                <w:rFonts w:ascii="Arial" w:eastAsia="Calibri" w:hAnsi="Arial" w:cs="Arial"/>
                <w:bCs w:val="0"/>
                <w:szCs w:val="22"/>
              </w:rPr>
            </w:pPr>
            <w:r w:rsidRPr="008D060C">
              <w:rPr>
                <w:rFonts w:ascii="Arial" w:eastAsia="Calibri" w:hAnsi="Arial" w:cs="Arial"/>
                <w:bCs w:val="0"/>
                <w:szCs w:val="22"/>
              </w:rPr>
              <w:t>NHS Greater Huddersfield and North Kirklees</w:t>
            </w:r>
          </w:p>
          <w:p w:rsidR="0020462C" w:rsidRPr="008D060C" w:rsidRDefault="0020462C" w:rsidP="005D3441">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5D3441">
            <w:pPr>
              <w:rPr>
                <w:rFonts w:ascii="Arial" w:eastAsia="Calibri" w:hAnsi="Arial" w:cs="Arial"/>
                <w:bCs w:val="0"/>
                <w:szCs w:val="22"/>
              </w:rPr>
            </w:pPr>
          </w:p>
        </w:tc>
      </w:tr>
      <w:tr w:rsidR="0020462C" w:rsidRPr="008D060C" w:rsidTr="000172E8">
        <w:trPr>
          <w:trHeight w:val="510"/>
        </w:trPr>
        <w:tc>
          <w:tcPr>
            <w:tcW w:w="7725" w:type="dxa"/>
            <w:shd w:val="clear" w:color="auto" w:fill="auto"/>
          </w:tcPr>
          <w:p w:rsidR="0020462C" w:rsidRPr="008D060C" w:rsidRDefault="0020462C" w:rsidP="00837DC6">
            <w:pPr>
              <w:rPr>
                <w:rFonts w:ascii="Arial" w:eastAsia="Calibri" w:hAnsi="Arial" w:cs="Arial"/>
                <w:bCs w:val="0"/>
                <w:szCs w:val="22"/>
              </w:rPr>
            </w:pPr>
          </w:p>
          <w:p w:rsidR="0020462C" w:rsidRPr="008D060C" w:rsidRDefault="0020462C" w:rsidP="00837DC6">
            <w:pPr>
              <w:rPr>
                <w:rFonts w:ascii="Arial" w:eastAsia="Calibri" w:hAnsi="Arial" w:cs="Arial"/>
                <w:b/>
                <w:bCs w:val="0"/>
                <w:szCs w:val="22"/>
              </w:rPr>
            </w:pPr>
            <w:r w:rsidRPr="008D060C">
              <w:rPr>
                <w:rFonts w:ascii="Arial" w:eastAsia="Calibri" w:hAnsi="Arial" w:cs="Arial"/>
                <w:b/>
                <w:bCs w:val="0"/>
                <w:szCs w:val="22"/>
              </w:rPr>
              <w:t>Social Media:</w:t>
            </w:r>
          </w:p>
          <w:p w:rsidR="0020462C" w:rsidRPr="008D060C" w:rsidRDefault="0020462C" w:rsidP="00CE6C2A">
            <w:pPr>
              <w:rPr>
                <w:rFonts w:ascii="Arial" w:eastAsia="Calibri" w:hAnsi="Arial" w:cs="Arial"/>
                <w:b/>
                <w:bCs w:val="0"/>
                <w:szCs w:val="22"/>
              </w:rPr>
            </w:pPr>
          </w:p>
        </w:tc>
        <w:tc>
          <w:tcPr>
            <w:tcW w:w="7726" w:type="dxa"/>
            <w:shd w:val="clear" w:color="auto" w:fill="auto"/>
          </w:tcPr>
          <w:p w:rsidR="0020462C" w:rsidRPr="008D060C" w:rsidRDefault="0020462C" w:rsidP="007F37A9">
            <w:pPr>
              <w:rPr>
                <w:rFonts w:ascii="Arial" w:eastAsia="Calibri" w:hAnsi="Arial" w:cs="Arial"/>
                <w:b/>
                <w:bCs w:val="0"/>
                <w:szCs w:val="22"/>
              </w:rPr>
            </w:pPr>
          </w:p>
          <w:p w:rsidR="0020462C" w:rsidRPr="008D060C" w:rsidRDefault="0020462C" w:rsidP="007F37A9">
            <w:pPr>
              <w:rPr>
                <w:rFonts w:ascii="Arial" w:eastAsia="Calibri" w:hAnsi="Arial" w:cs="Arial"/>
                <w:b/>
                <w:bCs w:val="0"/>
                <w:szCs w:val="22"/>
              </w:rPr>
            </w:pPr>
            <w:r w:rsidRPr="008D060C">
              <w:rPr>
                <w:rFonts w:ascii="Arial" w:eastAsia="Calibri" w:hAnsi="Arial" w:cs="Arial"/>
                <w:b/>
                <w:bCs w:val="0"/>
                <w:szCs w:val="22"/>
              </w:rPr>
              <w:t>Social Media:</w:t>
            </w:r>
          </w:p>
          <w:p w:rsidR="0020462C" w:rsidRPr="008D060C" w:rsidRDefault="0020462C" w:rsidP="005D3441">
            <w:pPr>
              <w:rPr>
                <w:rFonts w:ascii="Arial" w:eastAsia="Calibri" w:hAnsi="Arial" w:cs="Arial"/>
                <w:bCs w:val="0"/>
                <w:szCs w:val="22"/>
              </w:rPr>
            </w:pPr>
            <w:r w:rsidRPr="008D060C">
              <w:rPr>
                <w:rFonts w:ascii="Arial" w:eastAsia="Calibri" w:hAnsi="Arial" w:cs="Arial"/>
                <w:bCs w:val="0"/>
                <w:szCs w:val="22"/>
              </w:rPr>
              <w:t>NHS Doncaster</w:t>
            </w:r>
          </w:p>
        </w:tc>
      </w:tr>
      <w:tr w:rsidR="0020462C" w:rsidRPr="008D060C" w:rsidTr="000172E8">
        <w:trPr>
          <w:trHeight w:val="537"/>
        </w:trPr>
        <w:tc>
          <w:tcPr>
            <w:tcW w:w="15451" w:type="dxa"/>
            <w:gridSpan w:val="2"/>
            <w:shd w:val="clear" w:color="auto" w:fill="D9D9D9" w:themeFill="background1" w:themeFillShade="D9"/>
            <w:vAlign w:val="center"/>
          </w:tcPr>
          <w:p w:rsidR="0092107A" w:rsidRDefault="0092107A" w:rsidP="009C54A2">
            <w:pPr>
              <w:jc w:val="center"/>
              <w:rPr>
                <w:rFonts w:ascii="Arial" w:eastAsia="Calibri" w:hAnsi="Arial" w:cs="Arial"/>
                <w:b/>
                <w:bCs w:val="0"/>
                <w:szCs w:val="22"/>
              </w:rPr>
            </w:pPr>
          </w:p>
          <w:p w:rsidR="0020462C" w:rsidRDefault="0020462C" w:rsidP="009C54A2">
            <w:pPr>
              <w:jc w:val="center"/>
              <w:rPr>
                <w:rFonts w:ascii="Arial" w:hAnsi="Arial" w:cs="Arial"/>
                <w:szCs w:val="22"/>
              </w:rPr>
            </w:pPr>
            <w:r w:rsidRPr="008D060C">
              <w:rPr>
                <w:rFonts w:ascii="Arial" w:eastAsia="Calibri" w:hAnsi="Arial" w:cs="Arial"/>
                <w:b/>
                <w:bCs w:val="0"/>
                <w:szCs w:val="22"/>
              </w:rPr>
              <w:t>Data &amp; Data Collection</w:t>
            </w:r>
            <w:r w:rsidRPr="00EA750E">
              <w:rPr>
                <w:rFonts w:ascii="Arial" w:eastAsia="Calibri" w:hAnsi="Arial" w:cs="Arial"/>
                <w:b/>
                <w:bCs w:val="0"/>
                <w:szCs w:val="22"/>
              </w:rPr>
              <w:t>:</w:t>
            </w:r>
            <w:r w:rsidRPr="008D060C">
              <w:rPr>
                <w:rFonts w:ascii="Arial" w:hAnsi="Arial" w:cs="Arial"/>
                <w:szCs w:val="22"/>
              </w:rPr>
              <w:t xml:space="preserve"> </w:t>
            </w:r>
          </w:p>
          <w:p w:rsidR="0092107A" w:rsidRPr="008D060C" w:rsidRDefault="0092107A" w:rsidP="009C54A2">
            <w:pPr>
              <w:jc w:val="center"/>
              <w:rPr>
                <w:rFonts w:ascii="Arial" w:hAnsi="Arial" w:cs="Arial"/>
                <w:szCs w:val="22"/>
              </w:rPr>
            </w:pPr>
          </w:p>
          <w:p w:rsidR="0020462C" w:rsidRPr="0092107A" w:rsidRDefault="0020462C" w:rsidP="0092107A">
            <w:pPr>
              <w:jc w:val="center"/>
              <w:rPr>
                <w:rFonts w:ascii="Arial" w:eastAsia="Calibri" w:hAnsi="Arial" w:cs="Arial"/>
                <w:bCs w:val="0"/>
                <w:szCs w:val="22"/>
              </w:rPr>
            </w:pPr>
            <w:r w:rsidRPr="0092107A">
              <w:rPr>
                <w:rFonts w:ascii="Arial" w:eastAsia="Calibri" w:hAnsi="Arial" w:cs="Arial"/>
                <w:bCs w:val="0"/>
                <w:color w:val="FF0000"/>
                <w:szCs w:val="22"/>
              </w:rPr>
              <w:t xml:space="preserve">Due to lack of a national or regional dataset comparison cannot be made on trust/CCG data this is an issue across the region.  </w:t>
            </w:r>
            <w:r w:rsidR="0092107A" w:rsidRPr="0092107A">
              <w:rPr>
                <w:rFonts w:ascii="Arial" w:eastAsia="Calibri" w:hAnsi="Arial" w:cs="Arial"/>
                <w:bCs w:val="0"/>
                <w:color w:val="FF0000"/>
                <w:szCs w:val="22"/>
              </w:rPr>
              <w:t>Therefore it</w:t>
            </w:r>
            <w:r w:rsidRPr="0092107A">
              <w:rPr>
                <w:rFonts w:ascii="Arial" w:eastAsia="Calibri" w:hAnsi="Arial" w:cs="Arial"/>
                <w:bCs w:val="0"/>
                <w:color w:val="FF0000"/>
                <w:szCs w:val="22"/>
              </w:rPr>
              <w:t xml:space="preserve"> is difficult to identify and compare prevalence in relation to admissions etc... and what may </w:t>
            </w:r>
            <w:r w:rsidR="0092107A" w:rsidRPr="0092107A">
              <w:rPr>
                <w:rFonts w:ascii="Arial" w:eastAsia="Calibri" w:hAnsi="Arial" w:cs="Arial"/>
                <w:bCs w:val="0"/>
                <w:color w:val="FF0000"/>
                <w:szCs w:val="22"/>
              </w:rPr>
              <w:t>contribute</w:t>
            </w:r>
            <w:r w:rsidRPr="0092107A">
              <w:rPr>
                <w:rFonts w:ascii="Arial" w:eastAsia="Calibri" w:hAnsi="Arial" w:cs="Arial"/>
                <w:bCs w:val="0"/>
                <w:color w:val="FF0000"/>
                <w:szCs w:val="22"/>
              </w:rPr>
              <w:t xml:space="preserve"> to these</w:t>
            </w:r>
          </w:p>
        </w:tc>
      </w:tr>
      <w:tr w:rsidR="0020462C" w:rsidRPr="008D060C" w:rsidTr="000172E8">
        <w:trPr>
          <w:trHeight w:val="537"/>
        </w:trPr>
        <w:tc>
          <w:tcPr>
            <w:tcW w:w="7725" w:type="dxa"/>
            <w:shd w:val="clear" w:color="auto" w:fill="FFC000"/>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Provider</w:t>
            </w:r>
          </w:p>
        </w:tc>
        <w:tc>
          <w:tcPr>
            <w:tcW w:w="7726" w:type="dxa"/>
            <w:shd w:val="clear" w:color="auto" w:fill="C0F6FF" w:themeFill="accent3" w:themeFillTint="33"/>
            <w:vAlign w:val="center"/>
          </w:tcPr>
          <w:p w:rsidR="0020462C" w:rsidRPr="008D060C" w:rsidRDefault="0020462C" w:rsidP="004C0639">
            <w:pPr>
              <w:jc w:val="center"/>
              <w:rPr>
                <w:rFonts w:ascii="Arial" w:eastAsia="Calibri" w:hAnsi="Arial" w:cs="Arial"/>
                <w:b/>
                <w:bCs w:val="0"/>
                <w:szCs w:val="22"/>
              </w:rPr>
            </w:pPr>
            <w:r w:rsidRPr="008D060C">
              <w:rPr>
                <w:rFonts w:ascii="Arial" w:eastAsia="Calibri" w:hAnsi="Arial" w:cs="Arial"/>
                <w:b/>
                <w:bCs w:val="0"/>
                <w:szCs w:val="22"/>
              </w:rPr>
              <w:t>CCGs</w:t>
            </w:r>
          </w:p>
        </w:tc>
      </w:tr>
      <w:tr w:rsidR="0020462C" w:rsidRPr="008D060C" w:rsidTr="000172E8">
        <w:trPr>
          <w:trHeight w:val="537"/>
        </w:trPr>
        <w:tc>
          <w:tcPr>
            <w:tcW w:w="7725" w:type="dxa"/>
            <w:shd w:val="clear" w:color="auto" w:fill="auto"/>
          </w:tcPr>
          <w:p w:rsidR="0020462C" w:rsidRPr="008D060C" w:rsidRDefault="0020462C" w:rsidP="00BE2D37">
            <w:pPr>
              <w:rPr>
                <w:rFonts w:ascii="Arial" w:eastAsia="Calibri" w:hAnsi="Arial" w:cs="Arial"/>
                <w:b/>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AF7346">
            <w:pPr>
              <w:rPr>
                <w:rFonts w:ascii="Arial" w:eastAsia="Calibri" w:hAnsi="Arial" w:cs="Arial"/>
                <w:bCs w:val="0"/>
                <w:szCs w:val="22"/>
              </w:rPr>
            </w:pPr>
          </w:p>
          <w:p w:rsidR="0020462C" w:rsidRPr="008D060C" w:rsidRDefault="0020462C" w:rsidP="00AF7346">
            <w:pPr>
              <w:rPr>
                <w:rFonts w:ascii="Arial" w:eastAsia="Calibri" w:hAnsi="Arial" w:cs="Arial"/>
                <w:bCs w:val="0"/>
                <w:szCs w:val="22"/>
              </w:rPr>
            </w:pPr>
            <w:r w:rsidRPr="008D060C">
              <w:rPr>
                <w:rFonts w:ascii="Arial" w:eastAsia="Calibri" w:hAnsi="Arial" w:cs="Arial"/>
                <w:b/>
                <w:bCs w:val="0"/>
                <w:szCs w:val="22"/>
              </w:rPr>
              <w:t>Data</w:t>
            </w:r>
            <w:r w:rsidRPr="008D060C">
              <w:rPr>
                <w:rFonts w:ascii="Arial" w:eastAsia="Calibri" w:hAnsi="Arial" w:cs="Arial"/>
                <w:bCs w:val="0"/>
                <w:szCs w:val="22"/>
              </w:rPr>
              <w:t>: The majority of trusts collect all the data identified in the scoping and many trusts provided this data as part of their response.</w:t>
            </w:r>
          </w:p>
          <w:p w:rsidR="0020462C" w:rsidRPr="008D060C" w:rsidRDefault="0020462C" w:rsidP="00AF7346">
            <w:pPr>
              <w:rPr>
                <w:rFonts w:ascii="Arial" w:eastAsia="Calibri" w:hAnsi="Arial" w:cs="Arial"/>
                <w:bCs w:val="0"/>
                <w:szCs w:val="22"/>
              </w:rPr>
            </w:pPr>
          </w:p>
          <w:p w:rsidR="0020462C" w:rsidRPr="008D060C" w:rsidRDefault="0020462C" w:rsidP="00AF7346">
            <w:pPr>
              <w:rPr>
                <w:rFonts w:ascii="Arial" w:eastAsia="Calibri" w:hAnsi="Arial" w:cs="Arial"/>
                <w:bCs w:val="0"/>
                <w:szCs w:val="22"/>
              </w:rPr>
            </w:pPr>
            <w:r w:rsidRPr="008D060C">
              <w:rPr>
                <w:rFonts w:ascii="Arial" w:eastAsia="Calibri" w:hAnsi="Arial" w:cs="Arial"/>
                <w:b/>
                <w:bCs w:val="0"/>
                <w:szCs w:val="22"/>
              </w:rPr>
              <w:t>Prescribing Data</w:t>
            </w:r>
            <w:r w:rsidRPr="008D060C">
              <w:rPr>
                <w:rFonts w:ascii="Arial" w:eastAsia="Calibri" w:hAnsi="Arial" w:cs="Arial"/>
                <w:bCs w:val="0"/>
                <w:szCs w:val="22"/>
              </w:rPr>
              <w:t>: Only one provider indicated that they collect data around prescribing and on stated that Specific data for prescribing could be explored.</w:t>
            </w:r>
          </w:p>
          <w:p w:rsidR="0020462C" w:rsidRPr="008D060C" w:rsidRDefault="0020462C" w:rsidP="00BE2D37">
            <w:pPr>
              <w:rPr>
                <w:rFonts w:ascii="Arial" w:eastAsia="Calibri" w:hAnsi="Arial" w:cs="Arial"/>
                <w:b/>
                <w:bCs w:val="0"/>
                <w:szCs w:val="22"/>
              </w:rPr>
            </w:pPr>
          </w:p>
          <w:p w:rsidR="0020462C" w:rsidRPr="0092107A" w:rsidRDefault="0092107A" w:rsidP="0092107A">
            <w:pPr>
              <w:rPr>
                <w:rFonts w:ascii="Arial" w:eastAsia="Calibri" w:hAnsi="Arial" w:cs="Arial"/>
                <w:bCs w:val="0"/>
                <w:szCs w:val="22"/>
              </w:rPr>
            </w:pPr>
            <w:r w:rsidRPr="0092107A">
              <w:rPr>
                <w:rFonts w:ascii="Arial" w:eastAsia="Calibri" w:hAnsi="Arial" w:cs="Arial"/>
                <w:bCs w:val="0"/>
                <w:color w:val="FF0000"/>
                <w:szCs w:val="22"/>
              </w:rPr>
              <w:t>N</w:t>
            </w:r>
            <w:r w:rsidR="0020462C" w:rsidRPr="0092107A">
              <w:rPr>
                <w:rFonts w:ascii="Arial" w:eastAsia="Calibri" w:hAnsi="Arial" w:cs="Arial"/>
                <w:bCs w:val="0"/>
                <w:color w:val="FF0000"/>
                <w:szCs w:val="22"/>
              </w:rPr>
              <w:t>ationally</w:t>
            </w:r>
            <w:r w:rsidRPr="0092107A">
              <w:rPr>
                <w:rFonts w:ascii="Arial" w:eastAsia="Calibri" w:hAnsi="Arial" w:cs="Arial"/>
                <w:bCs w:val="0"/>
                <w:color w:val="FF0000"/>
                <w:szCs w:val="22"/>
              </w:rPr>
              <w:t xml:space="preserve"> there is not an</w:t>
            </w:r>
            <w:r w:rsidR="0020462C" w:rsidRPr="0092107A">
              <w:rPr>
                <w:rFonts w:ascii="Arial" w:eastAsia="Calibri" w:hAnsi="Arial" w:cs="Arial"/>
                <w:bCs w:val="0"/>
                <w:color w:val="FF0000"/>
                <w:szCs w:val="22"/>
              </w:rPr>
              <w:t xml:space="preserve"> agreed data set and the coding system limits what can be recorded</w:t>
            </w:r>
            <w:r w:rsidRPr="0092107A">
              <w:rPr>
                <w:rFonts w:ascii="Arial" w:eastAsia="Calibri" w:hAnsi="Arial" w:cs="Arial"/>
                <w:bCs w:val="0"/>
                <w:color w:val="FF0000"/>
                <w:szCs w:val="22"/>
              </w:rPr>
              <w:t xml:space="preserve">, for this reason it is likely that </w:t>
            </w:r>
            <w:r w:rsidR="0020462C" w:rsidRPr="0092107A">
              <w:rPr>
                <w:rFonts w:ascii="Arial" w:eastAsia="Calibri" w:hAnsi="Arial" w:cs="Arial"/>
                <w:bCs w:val="0"/>
                <w:color w:val="FF0000"/>
                <w:szCs w:val="22"/>
              </w:rPr>
              <w:t xml:space="preserve">diagnostic recording </w:t>
            </w:r>
            <w:r w:rsidRPr="0092107A">
              <w:rPr>
                <w:rFonts w:ascii="Arial" w:eastAsia="Calibri" w:hAnsi="Arial" w:cs="Arial"/>
                <w:bCs w:val="0"/>
                <w:color w:val="FF0000"/>
                <w:szCs w:val="22"/>
              </w:rPr>
              <w:t xml:space="preserve">is incomplete. </w:t>
            </w:r>
          </w:p>
        </w:tc>
        <w:tc>
          <w:tcPr>
            <w:tcW w:w="7726" w:type="dxa"/>
            <w:shd w:val="clear" w:color="auto" w:fill="auto"/>
          </w:tcPr>
          <w:p w:rsidR="0020462C" w:rsidRPr="008D060C" w:rsidRDefault="0020462C" w:rsidP="00BE2D37">
            <w:pPr>
              <w:rPr>
                <w:rFonts w:ascii="Arial" w:eastAsia="Calibri" w:hAnsi="Arial" w:cs="Arial"/>
                <w:b/>
                <w:bCs w:val="0"/>
                <w:szCs w:val="22"/>
              </w:rPr>
            </w:pPr>
          </w:p>
          <w:p w:rsidR="0020462C" w:rsidRPr="008D060C" w:rsidRDefault="0020462C" w:rsidP="00BE2D37">
            <w:pPr>
              <w:rPr>
                <w:rFonts w:ascii="Arial" w:eastAsia="Calibri" w:hAnsi="Arial" w:cs="Arial"/>
                <w:b/>
                <w:bCs w:val="0"/>
                <w:szCs w:val="22"/>
              </w:rPr>
            </w:pPr>
            <w:r w:rsidRPr="008D060C">
              <w:rPr>
                <w:rFonts w:ascii="Arial" w:eastAsia="Calibri" w:hAnsi="Arial" w:cs="Arial"/>
                <w:b/>
                <w:bCs w:val="0"/>
                <w:szCs w:val="22"/>
              </w:rPr>
              <w:t>Current Position</w:t>
            </w:r>
          </w:p>
          <w:p w:rsidR="0020462C" w:rsidRPr="008D060C" w:rsidRDefault="0020462C" w:rsidP="00BE2D37">
            <w:pPr>
              <w:rPr>
                <w:rFonts w:ascii="Arial" w:eastAsia="Calibri" w:hAnsi="Arial" w:cs="Arial"/>
                <w:b/>
                <w:bCs w:val="0"/>
                <w:szCs w:val="22"/>
              </w:rPr>
            </w:pPr>
          </w:p>
          <w:p w:rsidR="0020462C" w:rsidRPr="008D060C" w:rsidRDefault="0020462C" w:rsidP="00BE2D37">
            <w:pPr>
              <w:rPr>
                <w:rFonts w:ascii="Arial" w:eastAsia="Calibri" w:hAnsi="Arial" w:cs="Arial"/>
                <w:bCs w:val="0"/>
                <w:szCs w:val="22"/>
              </w:rPr>
            </w:pPr>
            <w:r w:rsidRPr="008D060C">
              <w:rPr>
                <w:rFonts w:ascii="Arial" w:eastAsia="Calibri" w:hAnsi="Arial" w:cs="Arial"/>
                <w:bCs w:val="0"/>
                <w:szCs w:val="22"/>
              </w:rPr>
              <w:t>Data: Only one CCG stated that they do not have access/collect the data identified in the scoping.  The remaining CCGs have access to the data with one CCG working towards improving data collection for elective admissions and readmissions.</w:t>
            </w:r>
          </w:p>
          <w:p w:rsidR="0020462C" w:rsidRPr="008D060C" w:rsidRDefault="0020462C" w:rsidP="00BE2D37">
            <w:pPr>
              <w:rPr>
                <w:rFonts w:ascii="Arial" w:eastAsia="Calibri" w:hAnsi="Arial" w:cs="Arial"/>
                <w:bCs w:val="0"/>
                <w:szCs w:val="22"/>
              </w:rPr>
            </w:pPr>
          </w:p>
          <w:p w:rsidR="0020462C" w:rsidRPr="008D060C" w:rsidRDefault="0020462C" w:rsidP="00BE2D37">
            <w:pPr>
              <w:rPr>
                <w:rFonts w:ascii="Arial" w:eastAsia="Calibri" w:hAnsi="Arial" w:cs="Arial"/>
                <w:bCs w:val="0"/>
                <w:szCs w:val="22"/>
              </w:rPr>
            </w:pPr>
            <w:r w:rsidRPr="008D060C">
              <w:rPr>
                <w:rFonts w:ascii="Arial" w:eastAsia="Calibri" w:hAnsi="Arial" w:cs="Arial"/>
                <w:b/>
                <w:bCs w:val="0"/>
                <w:szCs w:val="22"/>
              </w:rPr>
              <w:t>Prescribing Data</w:t>
            </w:r>
            <w:r w:rsidRPr="008D060C">
              <w:rPr>
                <w:rFonts w:ascii="Arial" w:eastAsia="Calibri" w:hAnsi="Arial" w:cs="Arial"/>
                <w:bCs w:val="0"/>
                <w:szCs w:val="22"/>
              </w:rPr>
              <w:t>: One CCG stated that they are able to obtain some data due to the shared (secondary and primary care) arrangement, a second CCG currently has 230 patients that are prescribed to on the caseload.</w:t>
            </w:r>
          </w:p>
          <w:p w:rsidR="0020462C" w:rsidRPr="008D060C" w:rsidRDefault="0020462C" w:rsidP="00F324EF">
            <w:pPr>
              <w:rPr>
                <w:rFonts w:ascii="Arial" w:eastAsia="Calibri" w:hAnsi="Arial" w:cs="Arial"/>
                <w:b/>
                <w:bCs w:val="0"/>
                <w:szCs w:val="22"/>
              </w:rPr>
            </w:pPr>
          </w:p>
        </w:tc>
      </w:tr>
    </w:tbl>
    <w:p w:rsidR="0086267E" w:rsidRDefault="0086267E">
      <w:r>
        <w:br w:type="page"/>
      </w:r>
    </w:p>
    <w:tbl>
      <w:tblPr>
        <w:tblStyle w:val="TableGrid1"/>
        <w:tblW w:w="15451" w:type="dxa"/>
        <w:tblInd w:w="-601" w:type="dxa"/>
        <w:tblLayout w:type="fixed"/>
        <w:tblLook w:val="04A0" w:firstRow="1" w:lastRow="0" w:firstColumn="1" w:lastColumn="0" w:noHBand="0" w:noVBand="1"/>
      </w:tblPr>
      <w:tblGrid>
        <w:gridCol w:w="7725"/>
        <w:gridCol w:w="7726"/>
      </w:tblGrid>
      <w:tr w:rsidR="0092107A" w:rsidRPr="008D060C" w:rsidTr="00BE5204">
        <w:trPr>
          <w:trHeight w:val="537"/>
        </w:trPr>
        <w:tc>
          <w:tcPr>
            <w:tcW w:w="15451" w:type="dxa"/>
            <w:gridSpan w:val="2"/>
            <w:shd w:val="clear" w:color="auto" w:fill="D9D9D9" w:themeFill="background1" w:themeFillShade="D9"/>
            <w:vAlign w:val="center"/>
          </w:tcPr>
          <w:p w:rsidR="0092107A" w:rsidRPr="008D060C" w:rsidRDefault="0092107A" w:rsidP="00BE5204">
            <w:pPr>
              <w:jc w:val="center"/>
              <w:rPr>
                <w:rFonts w:ascii="Arial" w:eastAsia="Calibri" w:hAnsi="Arial" w:cs="Arial"/>
                <w:b/>
                <w:bCs w:val="0"/>
                <w:szCs w:val="22"/>
              </w:rPr>
            </w:pPr>
            <w:r>
              <w:rPr>
                <w:rFonts w:ascii="Arial" w:eastAsia="Calibri" w:hAnsi="Arial" w:cs="Arial"/>
                <w:b/>
                <w:bCs w:val="0"/>
                <w:szCs w:val="22"/>
              </w:rPr>
              <w:t>Data &amp; Data Collection:</w:t>
            </w:r>
          </w:p>
        </w:tc>
      </w:tr>
      <w:tr w:rsidR="0020462C" w:rsidRPr="008D060C" w:rsidTr="00E53AD1">
        <w:trPr>
          <w:trHeight w:val="537"/>
        </w:trPr>
        <w:tc>
          <w:tcPr>
            <w:tcW w:w="7725" w:type="dxa"/>
            <w:shd w:val="clear" w:color="auto" w:fill="FFC000"/>
            <w:vAlign w:val="center"/>
          </w:tcPr>
          <w:p w:rsidR="0020462C" w:rsidRPr="008D060C" w:rsidRDefault="0020462C" w:rsidP="00E53AD1">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20462C" w:rsidRPr="008D060C" w:rsidRDefault="0020462C" w:rsidP="00E53AD1">
            <w:pPr>
              <w:jc w:val="center"/>
              <w:rPr>
                <w:rFonts w:ascii="Arial" w:eastAsia="Calibri" w:hAnsi="Arial" w:cs="Arial"/>
                <w:b/>
                <w:bCs w:val="0"/>
                <w:szCs w:val="22"/>
              </w:rPr>
            </w:pPr>
            <w:r w:rsidRPr="008D060C">
              <w:rPr>
                <w:rFonts w:ascii="Arial" w:eastAsia="Calibri" w:hAnsi="Arial" w:cs="Arial"/>
                <w:b/>
                <w:bCs w:val="0"/>
                <w:szCs w:val="22"/>
              </w:rPr>
              <w:t>CCGs Results</w:t>
            </w:r>
          </w:p>
        </w:tc>
      </w:tr>
      <w:tr w:rsidR="0020462C" w:rsidRPr="008D060C" w:rsidTr="00E53AD1">
        <w:trPr>
          <w:trHeight w:val="537"/>
        </w:trPr>
        <w:tc>
          <w:tcPr>
            <w:tcW w:w="7725" w:type="dxa"/>
            <w:shd w:val="clear" w:color="auto" w:fill="auto"/>
          </w:tcPr>
          <w:p w:rsidR="0020462C" w:rsidRPr="008D060C" w:rsidRDefault="0020462C" w:rsidP="00E53AD1">
            <w:pPr>
              <w:rPr>
                <w:rFonts w:ascii="Arial" w:eastAsia="Calibri" w:hAnsi="Arial" w:cs="Arial"/>
                <w:b/>
                <w:bCs w:val="0"/>
                <w:szCs w:val="22"/>
              </w:rPr>
            </w:pPr>
          </w:p>
          <w:p w:rsidR="0020462C" w:rsidRPr="008D060C" w:rsidRDefault="0020462C" w:rsidP="00E53AD1">
            <w:pPr>
              <w:rPr>
                <w:rFonts w:ascii="Arial" w:eastAsia="Calibri" w:hAnsi="Arial" w:cs="Arial"/>
                <w:b/>
                <w:bCs w:val="0"/>
                <w:szCs w:val="22"/>
              </w:rPr>
            </w:pPr>
            <w:r w:rsidRPr="008D060C">
              <w:rPr>
                <w:rFonts w:ascii="Arial" w:eastAsia="Calibri" w:hAnsi="Arial" w:cs="Arial"/>
                <w:b/>
                <w:bCs w:val="0"/>
                <w:szCs w:val="22"/>
              </w:rPr>
              <w:t>a) Non elective ED attendance and/or admissions</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E53AD1">
            <w:pPr>
              <w:rPr>
                <w:rFonts w:ascii="Arial" w:eastAsia="Calibri" w:hAnsi="Arial" w:cs="Arial"/>
                <w:bCs w:val="0"/>
                <w:szCs w:val="22"/>
              </w:rPr>
            </w:pPr>
            <w:r w:rsidRPr="008D060C">
              <w:rPr>
                <w:rFonts w:ascii="Arial" w:eastAsia="Calibri" w:hAnsi="Arial" w:cs="Arial"/>
                <w:bCs w:val="0"/>
                <w:szCs w:val="22"/>
              </w:rPr>
              <w:t>Sheffield Children’s NHSFT</w:t>
            </w:r>
          </w:p>
          <w:p w:rsidR="0020462C" w:rsidRPr="008D060C" w:rsidRDefault="0020462C" w:rsidP="00E53AD1">
            <w:pPr>
              <w:rPr>
                <w:rFonts w:ascii="Arial" w:eastAsia="Calibri" w:hAnsi="Arial" w:cs="Arial"/>
                <w:b/>
                <w:bCs w:val="0"/>
                <w:szCs w:val="22"/>
              </w:rPr>
            </w:pPr>
          </w:p>
          <w:p w:rsidR="0020462C" w:rsidRPr="008D060C" w:rsidRDefault="0020462C" w:rsidP="00E53AD1">
            <w:pPr>
              <w:rPr>
                <w:rFonts w:ascii="Arial" w:eastAsia="Calibri" w:hAnsi="Arial" w:cs="Arial"/>
                <w:b/>
                <w:bCs w:val="0"/>
                <w:szCs w:val="22"/>
              </w:rPr>
            </w:pPr>
            <w:r w:rsidRPr="008D060C">
              <w:rPr>
                <w:rFonts w:ascii="Arial" w:eastAsia="Calibri" w:hAnsi="Arial" w:cs="Arial"/>
                <w:b/>
                <w:bCs w:val="0"/>
                <w:szCs w:val="22"/>
              </w:rPr>
              <w:t>b) Elective admissions</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Sheffield Children’s NHSFT</w:t>
            </w:r>
          </w:p>
          <w:p w:rsidR="0020462C" w:rsidRPr="008D060C" w:rsidRDefault="0020462C" w:rsidP="00E53AD1">
            <w:pPr>
              <w:rPr>
                <w:rFonts w:ascii="Arial" w:eastAsia="Calibri" w:hAnsi="Arial" w:cs="Arial"/>
                <w:b/>
                <w:bCs w:val="0"/>
                <w:szCs w:val="22"/>
              </w:rPr>
            </w:pPr>
          </w:p>
          <w:p w:rsidR="0020462C" w:rsidRPr="008D060C" w:rsidRDefault="0020462C" w:rsidP="00E53AD1">
            <w:pPr>
              <w:rPr>
                <w:rFonts w:ascii="Arial" w:eastAsia="Calibri" w:hAnsi="Arial" w:cs="Arial"/>
                <w:b/>
                <w:bCs w:val="0"/>
                <w:szCs w:val="22"/>
              </w:rPr>
            </w:pPr>
            <w:r w:rsidRPr="008D060C">
              <w:rPr>
                <w:rFonts w:ascii="Arial" w:eastAsia="Calibri" w:hAnsi="Arial" w:cs="Arial"/>
                <w:b/>
                <w:bCs w:val="0"/>
                <w:szCs w:val="22"/>
              </w:rPr>
              <w:t>c) Length of stay, both short and long</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Airedale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Bradford Teaching Hospitals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Calderdale and Huddersfield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Leeds Teaching Hospitals NHS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Mid Yorkshire Hospitals NHSFT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Sheffield Children’s NHSFT</w:t>
            </w:r>
          </w:p>
          <w:p w:rsidR="0020462C" w:rsidRPr="008D060C" w:rsidRDefault="0020462C" w:rsidP="00E53AD1">
            <w:pPr>
              <w:rPr>
                <w:rFonts w:ascii="Arial" w:eastAsia="Calibri" w:hAnsi="Arial" w:cs="Arial"/>
                <w:b/>
                <w:bCs w:val="0"/>
                <w:szCs w:val="22"/>
              </w:rPr>
            </w:pPr>
          </w:p>
          <w:p w:rsidR="0020462C" w:rsidRPr="008D060C" w:rsidRDefault="0020462C" w:rsidP="0092107A">
            <w:pPr>
              <w:rPr>
                <w:rFonts w:ascii="Arial" w:eastAsia="Calibri" w:hAnsi="Arial" w:cs="Arial"/>
                <w:b/>
                <w:bCs w:val="0"/>
                <w:szCs w:val="22"/>
              </w:rPr>
            </w:pPr>
          </w:p>
        </w:tc>
        <w:tc>
          <w:tcPr>
            <w:tcW w:w="7726" w:type="dxa"/>
            <w:shd w:val="clear" w:color="auto" w:fill="auto"/>
          </w:tcPr>
          <w:p w:rsidR="0020462C" w:rsidRPr="008D060C" w:rsidRDefault="0020462C" w:rsidP="00E53AD1">
            <w:pPr>
              <w:rPr>
                <w:rFonts w:ascii="Arial" w:eastAsia="Calibri" w:hAnsi="Arial" w:cs="Arial"/>
                <w:b/>
                <w:bCs w:val="0"/>
                <w:szCs w:val="22"/>
              </w:rPr>
            </w:pPr>
          </w:p>
          <w:p w:rsidR="0020462C" w:rsidRPr="008D060C" w:rsidRDefault="0020462C" w:rsidP="006857EA">
            <w:pPr>
              <w:rPr>
                <w:rFonts w:ascii="Arial" w:eastAsia="Calibri" w:hAnsi="Arial" w:cs="Arial"/>
                <w:b/>
                <w:bCs w:val="0"/>
                <w:szCs w:val="22"/>
              </w:rPr>
            </w:pPr>
            <w:r w:rsidRPr="008D060C">
              <w:rPr>
                <w:rFonts w:ascii="Arial" w:eastAsia="Calibri" w:hAnsi="Arial" w:cs="Arial"/>
                <w:b/>
                <w:bCs w:val="0"/>
                <w:szCs w:val="22"/>
              </w:rPr>
              <w:t>a) Non elective ED attendance and/or admissions</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Leeds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Wakefield</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Greater Huddersfield and North Kirklees</w:t>
            </w:r>
          </w:p>
          <w:p w:rsidR="0020462C" w:rsidRPr="008D060C" w:rsidRDefault="0020462C" w:rsidP="006857EA">
            <w:pPr>
              <w:rPr>
                <w:rFonts w:ascii="Arial" w:eastAsia="Calibri" w:hAnsi="Arial" w:cs="Arial"/>
                <w:b/>
                <w:bCs w:val="0"/>
                <w:szCs w:val="22"/>
              </w:rPr>
            </w:pPr>
          </w:p>
          <w:p w:rsidR="0020462C" w:rsidRPr="008D060C" w:rsidRDefault="0020462C" w:rsidP="006857EA">
            <w:pPr>
              <w:rPr>
                <w:rFonts w:ascii="Arial" w:eastAsia="Calibri" w:hAnsi="Arial" w:cs="Arial"/>
                <w:b/>
                <w:bCs w:val="0"/>
                <w:szCs w:val="22"/>
              </w:rPr>
            </w:pPr>
            <w:r w:rsidRPr="008D060C">
              <w:rPr>
                <w:rFonts w:ascii="Arial" w:eastAsia="Calibri" w:hAnsi="Arial" w:cs="Arial"/>
                <w:b/>
                <w:bCs w:val="0"/>
                <w:szCs w:val="22"/>
              </w:rPr>
              <w:t>b) Elective admissions</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Leeds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Wakefield</w:t>
            </w:r>
          </w:p>
          <w:p w:rsidR="0020462C" w:rsidRPr="008D060C" w:rsidRDefault="0020462C" w:rsidP="006857EA">
            <w:pPr>
              <w:rPr>
                <w:rFonts w:ascii="Arial" w:eastAsia="Calibri" w:hAnsi="Arial" w:cs="Arial"/>
                <w:b/>
                <w:bCs w:val="0"/>
                <w:szCs w:val="22"/>
              </w:rPr>
            </w:pPr>
          </w:p>
          <w:p w:rsidR="0020462C" w:rsidRPr="008D060C" w:rsidRDefault="0020462C" w:rsidP="006857EA">
            <w:pPr>
              <w:rPr>
                <w:rFonts w:ascii="Arial" w:eastAsia="Calibri" w:hAnsi="Arial" w:cs="Arial"/>
                <w:b/>
                <w:bCs w:val="0"/>
                <w:szCs w:val="22"/>
              </w:rPr>
            </w:pPr>
            <w:r w:rsidRPr="008D060C">
              <w:rPr>
                <w:rFonts w:ascii="Arial" w:eastAsia="Calibri" w:hAnsi="Arial" w:cs="Arial"/>
                <w:b/>
                <w:bCs w:val="0"/>
                <w:szCs w:val="22"/>
              </w:rPr>
              <w:t>c) Length of stay, both short and long</w:t>
            </w:r>
            <w:r w:rsidRPr="008D060C">
              <w:rPr>
                <w:rFonts w:ascii="Arial" w:eastAsia="Calibri" w:hAnsi="Arial" w:cs="Arial"/>
                <w:b/>
                <w:bCs w:val="0"/>
                <w:szCs w:val="22"/>
              </w:rPr>
              <w:tab/>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Doncaster</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Airedale, Wharfedale and Craven</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Districts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Bradford City</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North East Lincolnshire</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Leeds</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Wakefield</w:t>
            </w:r>
          </w:p>
          <w:p w:rsidR="0020462C" w:rsidRPr="008D060C" w:rsidRDefault="0020462C" w:rsidP="00ED445A">
            <w:pPr>
              <w:rPr>
                <w:rFonts w:ascii="Arial" w:eastAsia="Calibri" w:hAnsi="Arial" w:cs="Arial"/>
                <w:bCs w:val="0"/>
                <w:szCs w:val="22"/>
              </w:rPr>
            </w:pPr>
            <w:r w:rsidRPr="008D060C">
              <w:rPr>
                <w:rFonts w:ascii="Arial" w:eastAsia="Calibri" w:hAnsi="Arial" w:cs="Arial"/>
                <w:bCs w:val="0"/>
                <w:szCs w:val="22"/>
              </w:rPr>
              <w:t>NHS Greater Huddersfield and North Kirklees</w:t>
            </w:r>
          </w:p>
          <w:p w:rsidR="0020462C" w:rsidRPr="008D060C" w:rsidRDefault="0020462C" w:rsidP="006857EA">
            <w:pPr>
              <w:rPr>
                <w:rFonts w:ascii="Arial" w:eastAsia="Calibri" w:hAnsi="Arial" w:cs="Arial"/>
                <w:b/>
                <w:bCs w:val="0"/>
                <w:szCs w:val="22"/>
              </w:rPr>
            </w:pPr>
          </w:p>
          <w:p w:rsidR="0020462C" w:rsidRPr="008D060C" w:rsidRDefault="0020462C" w:rsidP="0092107A">
            <w:pPr>
              <w:rPr>
                <w:rFonts w:ascii="Arial" w:eastAsia="Calibri" w:hAnsi="Arial" w:cs="Arial"/>
                <w:b/>
                <w:bCs w:val="0"/>
                <w:szCs w:val="22"/>
              </w:rPr>
            </w:pPr>
          </w:p>
        </w:tc>
      </w:tr>
      <w:tr w:rsidR="0092107A" w:rsidRPr="008D060C" w:rsidTr="00BE5204">
        <w:trPr>
          <w:trHeight w:val="537"/>
        </w:trPr>
        <w:tc>
          <w:tcPr>
            <w:tcW w:w="15451" w:type="dxa"/>
            <w:gridSpan w:val="2"/>
            <w:shd w:val="clear" w:color="auto" w:fill="D9D9D9" w:themeFill="background1" w:themeFillShade="D9"/>
            <w:vAlign w:val="center"/>
          </w:tcPr>
          <w:p w:rsidR="0092107A" w:rsidRPr="008D060C" w:rsidRDefault="0092107A" w:rsidP="00BE5204">
            <w:pPr>
              <w:jc w:val="center"/>
              <w:rPr>
                <w:rFonts w:ascii="Arial" w:eastAsia="Calibri" w:hAnsi="Arial" w:cs="Arial"/>
                <w:b/>
                <w:bCs w:val="0"/>
                <w:szCs w:val="22"/>
              </w:rPr>
            </w:pPr>
            <w:r>
              <w:rPr>
                <w:rFonts w:ascii="Arial" w:eastAsia="Calibri" w:hAnsi="Arial" w:cs="Arial"/>
                <w:b/>
                <w:bCs w:val="0"/>
                <w:szCs w:val="22"/>
              </w:rPr>
              <w:lastRenderedPageBreak/>
              <w:t>Data &amp; Data Collection:</w:t>
            </w:r>
          </w:p>
        </w:tc>
      </w:tr>
      <w:tr w:rsidR="0092107A" w:rsidRPr="008D060C" w:rsidTr="00BE5204">
        <w:trPr>
          <w:trHeight w:val="537"/>
        </w:trPr>
        <w:tc>
          <w:tcPr>
            <w:tcW w:w="7725" w:type="dxa"/>
            <w:shd w:val="clear" w:color="auto" w:fill="FFC000"/>
            <w:vAlign w:val="center"/>
          </w:tcPr>
          <w:p w:rsidR="0092107A" w:rsidRPr="008D060C" w:rsidRDefault="0092107A" w:rsidP="00BE5204">
            <w:pPr>
              <w:jc w:val="center"/>
              <w:rPr>
                <w:rFonts w:ascii="Arial" w:eastAsia="Calibri" w:hAnsi="Arial" w:cs="Arial"/>
                <w:b/>
                <w:bCs w:val="0"/>
                <w:szCs w:val="22"/>
              </w:rPr>
            </w:pPr>
            <w:r w:rsidRPr="008D060C">
              <w:rPr>
                <w:rFonts w:ascii="Arial" w:eastAsia="Calibri" w:hAnsi="Arial" w:cs="Arial"/>
                <w:b/>
                <w:bCs w:val="0"/>
                <w:szCs w:val="22"/>
              </w:rPr>
              <w:t>Provider Results</w:t>
            </w:r>
          </w:p>
        </w:tc>
        <w:tc>
          <w:tcPr>
            <w:tcW w:w="7726" w:type="dxa"/>
            <w:shd w:val="clear" w:color="auto" w:fill="C0F6FF" w:themeFill="accent3" w:themeFillTint="33"/>
            <w:vAlign w:val="center"/>
          </w:tcPr>
          <w:p w:rsidR="0092107A" w:rsidRPr="008D060C" w:rsidRDefault="0092107A" w:rsidP="00BE5204">
            <w:pPr>
              <w:jc w:val="center"/>
              <w:rPr>
                <w:rFonts w:ascii="Arial" w:eastAsia="Calibri" w:hAnsi="Arial" w:cs="Arial"/>
                <w:b/>
                <w:bCs w:val="0"/>
                <w:szCs w:val="22"/>
              </w:rPr>
            </w:pPr>
            <w:r w:rsidRPr="008D060C">
              <w:rPr>
                <w:rFonts w:ascii="Arial" w:eastAsia="Calibri" w:hAnsi="Arial" w:cs="Arial"/>
                <w:b/>
                <w:bCs w:val="0"/>
                <w:szCs w:val="22"/>
              </w:rPr>
              <w:t>CCGs Results</w:t>
            </w:r>
          </w:p>
        </w:tc>
      </w:tr>
      <w:tr w:rsidR="0092107A" w:rsidRPr="008D060C" w:rsidTr="00E53AD1">
        <w:trPr>
          <w:trHeight w:val="537"/>
        </w:trPr>
        <w:tc>
          <w:tcPr>
            <w:tcW w:w="7725" w:type="dxa"/>
            <w:shd w:val="clear" w:color="auto" w:fill="auto"/>
          </w:tcPr>
          <w:p w:rsidR="0092107A" w:rsidRDefault="0092107A" w:rsidP="0092107A">
            <w:pPr>
              <w:rPr>
                <w:rFonts w:ascii="Arial" w:eastAsia="Calibri" w:hAnsi="Arial" w:cs="Arial"/>
                <w:b/>
                <w:bCs w:val="0"/>
                <w:szCs w:val="22"/>
              </w:rPr>
            </w:pPr>
          </w:p>
          <w:p w:rsidR="0092107A" w:rsidRPr="008D060C" w:rsidRDefault="0092107A" w:rsidP="0092107A">
            <w:pPr>
              <w:rPr>
                <w:rFonts w:ascii="Arial" w:eastAsia="Calibri" w:hAnsi="Arial" w:cs="Arial"/>
                <w:b/>
                <w:bCs w:val="0"/>
                <w:szCs w:val="22"/>
              </w:rPr>
            </w:pPr>
            <w:r w:rsidRPr="008D060C">
              <w:rPr>
                <w:rFonts w:ascii="Arial" w:eastAsia="Calibri" w:hAnsi="Arial" w:cs="Arial"/>
                <w:b/>
                <w:bCs w:val="0"/>
                <w:szCs w:val="22"/>
              </w:rPr>
              <w:t>d) Readmission rates</w:t>
            </w:r>
            <w:r w:rsidRPr="008D060C">
              <w:rPr>
                <w:rFonts w:ascii="Arial" w:eastAsia="Calibri" w:hAnsi="Arial" w:cs="Arial"/>
                <w:b/>
                <w:bCs w:val="0"/>
                <w:szCs w:val="22"/>
              </w:rPr>
              <w:tab/>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Airedale NHSFT</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Bradford Teaching Hospitals NHSFT</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Calderdale and Huddersfield NHSFT</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Leeds Teaching Hospitals NHS</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Mid Yorkshire Hospitals NHSFT</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Northern Lincolnshire and Goole Hospitals NHFT</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Sheffield Children’s NHSFT</w:t>
            </w:r>
          </w:p>
          <w:p w:rsidR="0092107A" w:rsidRPr="008D060C" w:rsidRDefault="0092107A" w:rsidP="0092107A">
            <w:pPr>
              <w:rPr>
                <w:rFonts w:ascii="Arial" w:eastAsia="Calibri" w:hAnsi="Arial" w:cs="Arial"/>
                <w:b/>
                <w:bCs w:val="0"/>
                <w:szCs w:val="22"/>
              </w:rPr>
            </w:pPr>
          </w:p>
          <w:p w:rsidR="0092107A" w:rsidRPr="008D060C" w:rsidRDefault="0092107A" w:rsidP="0092107A">
            <w:pPr>
              <w:rPr>
                <w:rFonts w:ascii="Arial" w:eastAsia="Calibri" w:hAnsi="Arial" w:cs="Arial"/>
                <w:b/>
                <w:bCs w:val="0"/>
                <w:szCs w:val="22"/>
              </w:rPr>
            </w:pPr>
            <w:r w:rsidRPr="008D060C">
              <w:rPr>
                <w:rFonts w:ascii="Arial" w:eastAsia="Calibri" w:hAnsi="Arial" w:cs="Arial"/>
                <w:b/>
                <w:bCs w:val="0"/>
                <w:szCs w:val="22"/>
              </w:rPr>
              <w:t>Prescribing</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Mid Yorkshire Hospitals NHSFT</w:t>
            </w:r>
          </w:p>
          <w:p w:rsidR="0092107A" w:rsidRPr="008D060C" w:rsidRDefault="0092107A" w:rsidP="0092107A">
            <w:pPr>
              <w:rPr>
                <w:rFonts w:ascii="Arial" w:eastAsia="Calibri" w:hAnsi="Arial" w:cs="Arial"/>
                <w:bCs w:val="0"/>
                <w:szCs w:val="22"/>
              </w:rPr>
            </w:pPr>
          </w:p>
          <w:p w:rsidR="0092107A" w:rsidRPr="008D060C" w:rsidRDefault="0092107A" w:rsidP="00E53AD1">
            <w:pPr>
              <w:rPr>
                <w:rFonts w:eastAsia="Calibri" w:cs="Arial"/>
                <w:b/>
                <w:bCs w:val="0"/>
                <w:szCs w:val="22"/>
              </w:rPr>
            </w:pPr>
          </w:p>
        </w:tc>
        <w:tc>
          <w:tcPr>
            <w:tcW w:w="7726" w:type="dxa"/>
            <w:shd w:val="clear" w:color="auto" w:fill="auto"/>
          </w:tcPr>
          <w:p w:rsidR="0092107A" w:rsidRDefault="0092107A" w:rsidP="0092107A">
            <w:pPr>
              <w:rPr>
                <w:rFonts w:ascii="Arial" w:eastAsia="Calibri" w:hAnsi="Arial" w:cs="Arial"/>
                <w:b/>
                <w:bCs w:val="0"/>
                <w:szCs w:val="22"/>
              </w:rPr>
            </w:pPr>
          </w:p>
          <w:p w:rsidR="0092107A" w:rsidRPr="008D060C" w:rsidRDefault="0092107A" w:rsidP="0092107A">
            <w:pPr>
              <w:rPr>
                <w:rFonts w:ascii="Arial" w:eastAsia="Calibri" w:hAnsi="Arial" w:cs="Arial"/>
                <w:b/>
                <w:bCs w:val="0"/>
                <w:szCs w:val="22"/>
              </w:rPr>
            </w:pPr>
            <w:r w:rsidRPr="008D060C">
              <w:rPr>
                <w:rFonts w:ascii="Arial" w:eastAsia="Calibri" w:hAnsi="Arial" w:cs="Arial"/>
                <w:b/>
                <w:bCs w:val="0"/>
                <w:szCs w:val="22"/>
              </w:rPr>
              <w:t>d) Readmission rates</w:t>
            </w:r>
            <w:r w:rsidRPr="008D060C">
              <w:rPr>
                <w:rFonts w:ascii="Arial" w:eastAsia="Calibri" w:hAnsi="Arial" w:cs="Arial"/>
                <w:b/>
                <w:bCs w:val="0"/>
                <w:szCs w:val="22"/>
              </w:rPr>
              <w:tab/>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Doncaster</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Airedale, Wharfedale and Craven</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Bradford Districts</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Bradford City</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North East Lincolnshire</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Leeds</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Wakefield</w:t>
            </w:r>
          </w:p>
          <w:p w:rsidR="0092107A" w:rsidRPr="008D060C" w:rsidRDefault="0092107A" w:rsidP="0092107A">
            <w:pPr>
              <w:rPr>
                <w:rFonts w:ascii="Arial" w:eastAsia="Calibri" w:hAnsi="Arial" w:cs="Arial"/>
                <w:b/>
                <w:bCs w:val="0"/>
                <w:szCs w:val="22"/>
              </w:rPr>
            </w:pPr>
          </w:p>
          <w:p w:rsidR="0092107A" w:rsidRPr="008D060C" w:rsidRDefault="0092107A" w:rsidP="0092107A">
            <w:pPr>
              <w:rPr>
                <w:rFonts w:ascii="Arial" w:eastAsia="Calibri" w:hAnsi="Arial" w:cs="Arial"/>
                <w:b/>
                <w:bCs w:val="0"/>
                <w:szCs w:val="22"/>
              </w:rPr>
            </w:pPr>
            <w:r w:rsidRPr="008D060C">
              <w:rPr>
                <w:rFonts w:ascii="Arial" w:eastAsia="Calibri" w:hAnsi="Arial" w:cs="Arial"/>
                <w:b/>
                <w:bCs w:val="0"/>
                <w:szCs w:val="22"/>
              </w:rPr>
              <w:t>Prescribing</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Doncaster</w:t>
            </w:r>
          </w:p>
          <w:p w:rsidR="0092107A" w:rsidRPr="008D060C" w:rsidRDefault="0092107A" w:rsidP="0092107A">
            <w:pPr>
              <w:rPr>
                <w:rFonts w:ascii="Arial" w:eastAsia="Calibri" w:hAnsi="Arial" w:cs="Arial"/>
                <w:bCs w:val="0"/>
                <w:szCs w:val="22"/>
              </w:rPr>
            </w:pPr>
            <w:r w:rsidRPr="008D060C">
              <w:rPr>
                <w:rFonts w:ascii="Arial" w:eastAsia="Calibri" w:hAnsi="Arial" w:cs="Arial"/>
                <w:bCs w:val="0"/>
                <w:szCs w:val="22"/>
              </w:rPr>
              <w:t>NHS Hull</w:t>
            </w:r>
          </w:p>
          <w:p w:rsidR="0092107A" w:rsidRPr="008D060C" w:rsidRDefault="0092107A" w:rsidP="00E53AD1">
            <w:pPr>
              <w:rPr>
                <w:rFonts w:eastAsia="Calibri" w:cs="Arial"/>
                <w:b/>
                <w:bCs w:val="0"/>
                <w:szCs w:val="22"/>
              </w:rPr>
            </w:pPr>
          </w:p>
        </w:tc>
      </w:tr>
      <w:tr w:rsidR="0020462C" w:rsidRPr="008D060C" w:rsidTr="000172E8">
        <w:trPr>
          <w:trHeight w:val="537"/>
        </w:trPr>
        <w:tc>
          <w:tcPr>
            <w:tcW w:w="15451" w:type="dxa"/>
            <w:gridSpan w:val="2"/>
            <w:shd w:val="clear" w:color="auto" w:fill="D9D9D9" w:themeFill="background1" w:themeFillShade="D9"/>
            <w:vAlign w:val="center"/>
          </w:tcPr>
          <w:p w:rsidR="0020462C" w:rsidRPr="008D060C" w:rsidRDefault="0020462C" w:rsidP="00723FD9">
            <w:pPr>
              <w:jc w:val="center"/>
              <w:rPr>
                <w:rFonts w:ascii="Arial" w:eastAsia="Calibri" w:hAnsi="Arial" w:cs="Arial"/>
                <w:b/>
                <w:bCs w:val="0"/>
                <w:szCs w:val="22"/>
              </w:rPr>
            </w:pPr>
          </w:p>
        </w:tc>
      </w:tr>
    </w:tbl>
    <w:p w:rsidR="007E7623" w:rsidRDefault="007E7623">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Default="00BE5204">
      <w:pPr>
        <w:rPr>
          <w:rFonts w:cs="Arial"/>
          <w:sz w:val="22"/>
          <w:szCs w:val="22"/>
        </w:rPr>
      </w:pPr>
    </w:p>
    <w:p w:rsidR="00BE5204" w:rsidRPr="008D060C" w:rsidRDefault="00BE5204">
      <w:pPr>
        <w:rPr>
          <w:rFonts w:cs="Arial"/>
          <w:sz w:val="22"/>
          <w:szCs w:val="22"/>
        </w:rPr>
      </w:pPr>
    </w:p>
    <w:p w:rsidR="0086267E" w:rsidRDefault="0086267E">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8039E5" w:rsidRPr="008D060C" w:rsidTr="000172E8">
        <w:trPr>
          <w:trHeight w:val="537"/>
        </w:trPr>
        <w:tc>
          <w:tcPr>
            <w:tcW w:w="15451" w:type="dxa"/>
            <w:gridSpan w:val="2"/>
            <w:shd w:val="clear" w:color="auto" w:fill="C0E4FF" w:themeFill="text2" w:themeFillTint="33"/>
            <w:vAlign w:val="center"/>
          </w:tcPr>
          <w:p w:rsidR="008039E5" w:rsidRPr="008D060C" w:rsidRDefault="008039E5" w:rsidP="00B9386F">
            <w:pPr>
              <w:jc w:val="center"/>
              <w:rPr>
                <w:rFonts w:ascii="Arial" w:hAnsi="Arial" w:cs="Arial"/>
                <w:b/>
                <w:szCs w:val="22"/>
              </w:rPr>
            </w:pPr>
            <w:r w:rsidRPr="008D060C">
              <w:rPr>
                <w:rFonts w:ascii="Arial" w:eastAsia="Calibri" w:hAnsi="Arial" w:cs="Arial"/>
                <w:b/>
                <w:bCs w:val="0"/>
                <w:szCs w:val="22"/>
              </w:rPr>
              <w:t>Barriers</w:t>
            </w:r>
            <w:r w:rsidRPr="00EA750E">
              <w:rPr>
                <w:rFonts w:ascii="Arial" w:eastAsia="Calibri" w:hAnsi="Arial" w:cs="Arial"/>
                <w:b/>
                <w:bCs w:val="0"/>
                <w:szCs w:val="22"/>
              </w:rPr>
              <w:t>:</w:t>
            </w: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IT</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Coding – Primary and Secondary Care</w:t>
            </w:r>
          </w:p>
          <w:p w:rsidR="008039E5" w:rsidRPr="008D060C" w:rsidRDefault="008039E5" w:rsidP="007E7623">
            <w:pPr>
              <w:pStyle w:val="ListParagraph"/>
              <w:numPr>
                <w:ilvl w:val="0"/>
                <w:numId w:val="6"/>
              </w:numPr>
              <w:rPr>
                <w:rFonts w:ascii="Arial" w:hAnsi="Arial" w:cs="Arial"/>
                <w:szCs w:val="22"/>
              </w:rPr>
            </w:pPr>
            <w:r w:rsidRPr="008D060C">
              <w:rPr>
                <w:rFonts w:ascii="Arial" w:hAnsi="Arial" w:cs="Arial"/>
                <w:szCs w:val="22"/>
              </w:rPr>
              <w:t>IT infrastructure</w:t>
            </w:r>
            <w:r w:rsidR="007E7623" w:rsidRPr="008D060C">
              <w:rPr>
                <w:rFonts w:ascii="Arial" w:hAnsi="Arial" w:cs="Arial"/>
                <w:szCs w:val="22"/>
              </w:rPr>
              <w:t xml:space="preserve">, </w:t>
            </w:r>
            <w:r w:rsidRPr="008D060C">
              <w:rPr>
                <w:rFonts w:ascii="Arial" w:hAnsi="Arial" w:cs="Arial"/>
                <w:szCs w:val="22"/>
              </w:rPr>
              <w:t>IT Systems</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The unit requires a database for medical and surgical epilepsy in order to monitor performance and clinical outcomes.</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Software; IT system major limitation.</w:t>
            </w:r>
          </w:p>
          <w:p w:rsidR="008039E5" w:rsidRPr="00BE5204" w:rsidRDefault="008039E5" w:rsidP="00A65F45">
            <w:pPr>
              <w:pStyle w:val="ListParagraph"/>
              <w:numPr>
                <w:ilvl w:val="0"/>
                <w:numId w:val="6"/>
              </w:numPr>
              <w:rPr>
                <w:rFonts w:ascii="Arial" w:hAnsi="Arial" w:cs="Arial"/>
                <w:b/>
                <w:szCs w:val="22"/>
              </w:rPr>
            </w:pPr>
            <w:r w:rsidRPr="008D060C">
              <w:rPr>
                <w:rFonts w:ascii="Arial" w:eastAsiaTheme="minorHAnsi" w:hAnsi="Arial" w:cs="Arial"/>
                <w:color w:val="1A1A1A"/>
                <w:szCs w:val="22"/>
              </w:rPr>
              <w:t>There is inconsistent access to electronic records sharing systems for secondary care and community providers. The lack of integrated access is a key barrier to effective, efficient care processes.</w:t>
            </w:r>
          </w:p>
          <w:p w:rsidR="00BE5204" w:rsidRPr="00EA750E" w:rsidRDefault="00BE5204" w:rsidP="00BE5204">
            <w:pPr>
              <w:pStyle w:val="ListParagraph"/>
              <w:rPr>
                <w:rFonts w:ascii="Arial" w:hAnsi="Arial" w:cs="Arial"/>
                <w:b/>
                <w:szCs w:val="22"/>
              </w:rPr>
            </w:pP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Finance</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Finance supplement in BPT is inadequate to meet the needs of the service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Financial Service Envelope</w:t>
            </w:r>
          </w:p>
          <w:p w:rsidR="008039E5" w:rsidRPr="00BE5204" w:rsidRDefault="008039E5" w:rsidP="00A65F45">
            <w:pPr>
              <w:pStyle w:val="ListParagraph"/>
              <w:numPr>
                <w:ilvl w:val="0"/>
                <w:numId w:val="6"/>
              </w:numPr>
              <w:rPr>
                <w:rFonts w:ascii="Arial" w:hAnsi="Arial" w:cs="Arial"/>
                <w:b/>
                <w:szCs w:val="22"/>
              </w:rPr>
            </w:pPr>
            <w:r w:rsidRPr="008D060C">
              <w:rPr>
                <w:rFonts w:ascii="Arial" w:hAnsi="Arial" w:cs="Arial"/>
                <w:szCs w:val="22"/>
              </w:rPr>
              <w:t>Funding for psychology provision including neuro-psychology.</w:t>
            </w:r>
          </w:p>
          <w:p w:rsidR="00BE5204" w:rsidRPr="00EA750E" w:rsidRDefault="00BE5204" w:rsidP="00BE5204">
            <w:pPr>
              <w:pStyle w:val="ListParagraph"/>
              <w:rPr>
                <w:rFonts w:ascii="Arial" w:hAnsi="Arial" w:cs="Arial"/>
                <w:b/>
                <w:szCs w:val="22"/>
              </w:rPr>
            </w:pP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Pathways</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Lack of understanding in making the diagnosis</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Diagnostic; Minor delay in Cranial MRI, waiting list for Video EEG</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Need  improved planning within Y&amp;H with regards to the tertiary neurology level of service required as per NICE guidance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 xml:space="preserve">There could easily be agreed pathways and protocols that allow for tertiary neurology involvement without the paediatric neurologists actually having to see the patient.  </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Lack of integrated psychology services</w:t>
            </w:r>
          </w:p>
          <w:p w:rsidR="008039E5" w:rsidRPr="00BE5204" w:rsidRDefault="008039E5" w:rsidP="00A65F45">
            <w:pPr>
              <w:pStyle w:val="ListParagraph"/>
              <w:numPr>
                <w:ilvl w:val="0"/>
                <w:numId w:val="6"/>
              </w:numPr>
              <w:rPr>
                <w:rFonts w:ascii="Arial" w:hAnsi="Arial" w:cs="Arial"/>
                <w:b/>
                <w:szCs w:val="22"/>
              </w:rPr>
            </w:pPr>
            <w:r w:rsidRPr="008D060C">
              <w:rPr>
                <w:rFonts w:ascii="Arial" w:hAnsi="Arial" w:cs="Arial"/>
                <w:szCs w:val="22"/>
              </w:rPr>
              <w:t>Non specialist consultants not referring onto to specialist consultants and/ or the community nurse.</w:t>
            </w:r>
          </w:p>
          <w:p w:rsidR="00BE5204" w:rsidRPr="00EA750E" w:rsidRDefault="00BE5204" w:rsidP="00BE5204">
            <w:pPr>
              <w:pStyle w:val="ListParagraph"/>
              <w:rPr>
                <w:rFonts w:ascii="Arial" w:hAnsi="Arial" w:cs="Arial"/>
                <w:b/>
                <w:szCs w:val="22"/>
              </w:rPr>
            </w:pP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Quality of Service</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Inconsistency / equitability in services (Acute Care)</w:t>
            </w:r>
          </w:p>
          <w:p w:rsidR="008039E5" w:rsidRPr="00EA750E" w:rsidRDefault="008039E5" w:rsidP="00A65F45">
            <w:pPr>
              <w:pStyle w:val="ListParagraph"/>
              <w:numPr>
                <w:ilvl w:val="0"/>
                <w:numId w:val="6"/>
              </w:numPr>
              <w:rPr>
                <w:rFonts w:ascii="Arial" w:hAnsi="Arial" w:cs="Arial"/>
                <w:b/>
                <w:szCs w:val="22"/>
              </w:rPr>
            </w:pPr>
            <w:r w:rsidRPr="008D060C">
              <w:rPr>
                <w:rFonts w:ascii="Arial" w:hAnsi="Arial" w:cs="Arial"/>
                <w:szCs w:val="22"/>
              </w:rPr>
              <w:t>Time to develop quality of service further.</w:t>
            </w:r>
          </w:p>
          <w:p w:rsidR="00DA5E3F" w:rsidRPr="00EA750E" w:rsidRDefault="00DA5E3F" w:rsidP="00A65F45">
            <w:pPr>
              <w:pStyle w:val="ListParagraph"/>
              <w:numPr>
                <w:ilvl w:val="0"/>
                <w:numId w:val="6"/>
              </w:numPr>
              <w:rPr>
                <w:rFonts w:ascii="Arial" w:hAnsi="Arial" w:cs="Arial"/>
                <w:b/>
                <w:szCs w:val="22"/>
              </w:rPr>
            </w:pPr>
            <w:r w:rsidRPr="008D060C">
              <w:rPr>
                <w:rFonts w:ascii="Arial" w:hAnsi="Arial" w:cs="Arial"/>
                <w:szCs w:val="22"/>
              </w:rPr>
              <w:t xml:space="preserve">Access to psychological </w:t>
            </w:r>
            <w:r w:rsidR="0012188C">
              <w:rPr>
                <w:rFonts w:ascii="Arial" w:hAnsi="Arial" w:cs="Arial"/>
                <w:szCs w:val="22"/>
              </w:rPr>
              <w:t xml:space="preserve">assessment and </w:t>
            </w:r>
            <w:r w:rsidRPr="008D060C">
              <w:rPr>
                <w:rFonts w:ascii="Arial" w:hAnsi="Arial" w:cs="Arial"/>
                <w:szCs w:val="22"/>
              </w:rPr>
              <w:t>support</w:t>
            </w:r>
          </w:p>
          <w:p w:rsidR="00DA5E3F" w:rsidRPr="00EA750E" w:rsidRDefault="00887164" w:rsidP="00A65F45">
            <w:pPr>
              <w:pStyle w:val="ListParagraph"/>
              <w:numPr>
                <w:ilvl w:val="0"/>
                <w:numId w:val="6"/>
              </w:numPr>
              <w:rPr>
                <w:rFonts w:ascii="Arial" w:hAnsi="Arial" w:cs="Arial"/>
                <w:b/>
                <w:szCs w:val="22"/>
              </w:rPr>
            </w:pPr>
            <w:r w:rsidRPr="008D060C">
              <w:rPr>
                <w:rFonts w:ascii="Arial" w:hAnsi="Arial" w:cs="Arial"/>
                <w:szCs w:val="22"/>
              </w:rPr>
              <w:t>Liaison with school behaviour support etc. rarely mentioned as part of pathway li</w:t>
            </w:r>
            <w:r>
              <w:rPr>
                <w:rFonts w:cs="Arial"/>
                <w:szCs w:val="22"/>
              </w:rPr>
              <w:t>ke children with autism and ADHD</w:t>
            </w:r>
            <w:r w:rsidRPr="008D060C">
              <w:rPr>
                <w:rFonts w:ascii="Arial" w:hAnsi="Arial" w:cs="Arial"/>
                <w:szCs w:val="22"/>
              </w:rPr>
              <w:t xml:space="preserve"> these children  frequently fail to achieve their potential a quality service would address developmental delay, short term memory problems etc.</w:t>
            </w:r>
          </w:p>
          <w:p w:rsidR="00DA5E3F" w:rsidRPr="00BE5204" w:rsidRDefault="00DA5E3F" w:rsidP="00A65F45">
            <w:pPr>
              <w:pStyle w:val="ListParagraph"/>
              <w:numPr>
                <w:ilvl w:val="0"/>
                <w:numId w:val="6"/>
              </w:numPr>
              <w:rPr>
                <w:rFonts w:ascii="Arial" w:hAnsi="Arial" w:cs="Arial"/>
                <w:b/>
                <w:szCs w:val="22"/>
              </w:rPr>
            </w:pPr>
            <w:r w:rsidRPr="008D060C">
              <w:rPr>
                <w:rFonts w:ascii="Arial" w:hAnsi="Arial" w:cs="Arial"/>
                <w:szCs w:val="22"/>
              </w:rPr>
              <w:t xml:space="preserve">The </w:t>
            </w:r>
            <w:r w:rsidR="00EA750E" w:rsidRPr="008D060C">
              <w:rPr>
                <w:rFonts w:ascii="Arial" w:hAnsi="Arial" w:cs="Arial"/>
                <w:szCs w:val="22"/>
              </w:rPr>
              <w:t>mind-set</w:t>
            </w:r>
            <w:r w:rsidRPr="008D060C">
              <w:rPr>
                <w:rFonts w:ascii="Arial" w:hAnsi="Arial" w:cs="Arial"/>
                <w:szCs w:val="22"/>
              </w:rPr>
              <w:t xml:space="preserve"> of a medical model is apparent in responses when a more holistic approach is called for</w:t>
            </w:r>
          </w:p>
          <w:p w:rsidR="00BE5204" w:rsidRPr="00EA750E" w:rsidRDefault="00BE5204" w:rsidP="00BE5204">
            <w:pPr>
              <w:pStyle w:val="ListParagraph"/>
              <w:rPr>
                <w:rFonts w:ascii="Arial" w:hAnsi="Arial" w:cs="Arial"/>
                <w:b/>
                <w:szCs w:val="22"/>
              </w:rPr>
            </w:pPr>
          </w:p>
        </w:tc>
      </w:tr>
    </w:tbl>
    <w:p w:rsidR="00BE5204" w:rsidRDefault="00BE5204">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BE5204" w:rsidRPr="008D060C" w:rsidTr="00BE5204">
        <w:trPr>
          <w:trHeight w:val="537"/>
        </w:trPr>
        <w:tc>
          <w:tcPr>
            <w:tcW w:w="15451" w:type="dxa"/>
            <w:gridSpan w:val="2"/>
            <w:shd w:val="clear" w:color="auto" w:fill="C0E4FF" w:themeFill="text2" w:themeFillTint="33"/>
            <w:vAlign w:val="center"/>
          </w:tcPr>
          <w:p w:rsidR="00BE5204" w:rsidRPr="008D060C" w:rsidRDefault="00BE5204" w:rsidP="00BE5204">
            <w:pPr>
              <w:jc w:val="center"/>
              <w:rPr>
                <w:rFonts w:ascii="Arial" w:hAnsi="Arial" w:cs="Arial"/>
                <w:b/>
                <w:szCs w:val="22"/>
              </w:rPr>
            </w:pPr>
            <w:r w:rsidRPr="008D060C">
              <w:rPr>
                <w:rFonts w:ascii="Arial" w:eastAsia="Calibri" w:hAnsi="Arial" w:cs="Arial"/>
                <w:b/>
                <w:bCs w:val="0"/>
                <w:szCs w:val="22"/>
              </w:rPr>
              <w:t>Barriers</w:t>
            </w:r>
            <w:r w:rsidRPr="00EA750E">
              <w:rPr>
                <w:rFonts w:ascii="Arial" w:eastAsia="Calibri" w:hAnsi="Arial" w:cs="Arial"/>
                <w:b/>
                <w:bCs w:val="0"/>
                <w:szCs w:val="22"/>
              </w:rPr>
              <w:t>:</w:t>
            </w: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Staffing</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 xml:space="preserve">There is no nationally agreed number of Epilepsy Nurses needed per number of CYP with epilepsy and so this does impact on the understanding of the resource required for </w:t>
            </w:r>
            <w:r w:rsidR="0012188C">
              <w:rPr>
                <w:rFonts w:ascii="Arial" w:hAnsi="Arial" w:cs="Arial"/>
                <w:szCs w:val="22"/>
              </w:rPr>
              <w:t xml:space="preserve">an optimal </w:t>
            </w:r>
            <w:r w:rsidRPr="008D060C">
              <w:rPr>
                <w:rFonts w:ascii="Arial" w:hAnsi="Arial" w:cs="Arial"/>
                <w:szCs w:val="22"/>
              </w:rPr>
              <w:t xml:space="preserve"> service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We aim to deliver to the standards for BPT but this is not easy with existing epilepsy nursing resource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 xml:space="preserve">number of epilepsy specialist nurses for both tertiary and secondary epilepsy which are </w:t>
            </w:r>
            <w:r w:rsidR="001C1905" w:rsidRPr="008D060C">
              <w:rPr>
                <w:rFonts w:ascii="Arial" w:hAnsi="Arial" w:cs="Arial"/>
                <w:szCs w:val="22"/>
              </w:rPr>
              <w:t xml:space="preserve">reported to be </w:t>
            </w:r>
            <w:r w:rsidRPr="008D060C">
              <w:rPr>
                <w:rFonts w:ascii="Arial" w:hAnsi="Arial" w:cs="Arial"/>
                <w:szCs w:val="22"/>
              </w:rPr>
              <w:t>currently inadequate for the population catchment</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Management; capacity issues at times (increasing number of referrals). Lack of Epilepsy nurse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Capacity (associated workload) - looking to increase clinics to weekly instead of fortnightly to meet the demand for the service</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 xml:space="preserve">community epilepsy nurse is a single practitioner </w:t>
            </w:r>
          </w:p>
          <w:p w:rsidR="008039E5" w:rsidRPr="00BE5204" w:rsidRDefault="008039E5" w:rsidP="00A65F45">
            <w:pPr>
              <w:pStyle w:val="ListParagraph"/>
              <w:numPr>
                <w:ilvl w:val="0"/>
                <w:numId w:val="6"/>
              </w:numPr>
              <w:rPr>
                <w:rFonts w:ascii="Arial" w:hAnsi="Arial" w:cs="Arial"/>
                <w:szCs w:val="22"/>
              </w:rPr>
            </w:pPr>
            <w:r w:rsidRPr="008D060C">
              <w:rPr>
                <w:rFonts w:ascii="Arial" w:eastAsiaTheme="minorHAnsi" w:hAnsi="Arial" w:cs="Arial"/>
                <w:color w:val="1A1A1A"/>
                <w:szCs w:val="22"/>
              </w:rPr>
              <w:t>Stakeholders reported a lack of training and exposure in relation to children and young people with epilepsy in primary care and for non-specialist hospital ward staff. This is reported to encourage a culture that perceives that epilepsy (in particular in children) can only be supported by specialist area, acute based staff.</w:t>
            </w:r>
          </w:p>
          <w:p w:rsidR="00BE5204" w:rsidRPr="008D060C" w:rsidRDefault="00BE5204" w:rsidP="00BE5204">
            <w:pPr>
              <w:pStyle w:val="ListParagraph"/>
              <w:rPr>
                <w:rFonts w:ascii="Arial" w:hAnsi="Arial" w:cs="Arial"/>
                <w:szCs w:val="22"/>
              </w:rPr>
            </w:pP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 xml:space="preserve">Patients </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Growing number of patients.</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No capacity for patient support groups but in the process of exploring how the voluntary sector can help with this.</w:t>
            </w:r>
          </w:p>
          <w:p w:rsidR="008039E5" w:rsidRPr="00BE5204" w:rsidRDefault="008039E5" w:rsidP="00A65F45">
            <w:pPr>
              <w:pStyle w:val="ListParagraph"/>
              <w:numPr>
                <w:ilvl w:val="0"/>
                <w:numId w:val="6"/>
              </w:numPr>
              <w:rPr>
                <w:rFonts w:ascii="Arial" w:hAnsi="Arial" w:cs="Arial"/>
                <w:b/>
                <w:szCs w:val="22"/>
              </w:rPr>
            </w:pPr>
            <w:r w:rsidRPr="008D060C">
              <w:rPr>
                <w:rFonts w:ascii="Arial" w:hAnsi="Arial" w:cs="Arial"/>
                <w:szCs w:val="22"/>
              </w:rPr>
              <w:t>Patients can remain in service post 16 if desirable and are supported through education but can't be referred in post age 16. These children have to access adult services that don't meet their needs.</w:t>
            </w:r>
          </w:p>
          <w:p w:rsidR="00BE5204" w:rsidRPr="00EA750E" w:rsidRDefault="00BE5204" w:rsidP="00BE5204">
            <w:pPr>
              <w:pStyle w:val="ListParagraph"/>
              <w:rPr>
                <w:rFonts w:ascii="Arial" w:hAnsi="Arial" w:cs="Arial"/>
                <w:b/>
                <w:szCs w:val="22"/>
              </w:rPr>
            </w:pPr>
          </w:p>
        </w:tc>
      </w:tr>
      <w:tr w:rsidR="008039E5" w:rsidRPr="008D060C" w:rsidTr="000172E8">
        <w:trPr>
          <w:trHeight w:val="537"/>
        </w:trPr>
        <w:tc>
          <w:tcPr>
            <w:tcW w:w="2694" w:type="dxa"/>
            <w:shd w:val="clear" w:color="auto" w:fill="auto"/>
            <w:vAlign w:val="center"/>
          </w:tcPr>
          <w:p w:rsidR="008039E5" w:rsidRPr="008D060C" w:rsidRDefault="008039E5" w:rsidP="00B9386F">
            <w:pPr>
              <w:rPr>
                <w:rFonts w:ascii="Arial" w:eastAsia="Calibri" w:hAnsi="Arial" w:cs="Arial"/>
                <w:b/>
                <w:bCs w:val="0"/>
                <w:szCs w:val="22"/>
              </w:rPr>
            </w:pPr>
            <w:r w:rsidRPr="008D060C">
              <w:rPr>
                <w:rFonts w:ascii="Arial" w:eastAsia="Calibri" w:hAnsi="Arial" w:cs="Arial"/>
                <w:b/>
                <w:bCs w:val="0"/>
                <w:szCs w:val="22"/>
              </w:rPr>
              <w:t>Commissioning</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Not a priority however…... The intentions for a review of commissioning requirements for community paediatric services in 2016 provides further opportunities to review and understand the current service and requirements going forward.</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The biggest challenge at the moment is that it isn't a priority area and as such will not get the level of focus and resource needed for service improvement.</w:t>
            </w:r>
          </w:p>
          <w:p w:rsidR="008039E5" w:rsidRPr="008D060C" w:rsidRDefault="008039E5" w:rsidP="00A65F45">
            <w:pPr>
              <w:pStyle w:val="ListParagraph"/>
              <w:numPr>
                <w:ilvl w:val="0"/>
                <w:numId w:val="6"/>
              </w:numPr>
              <w:rPr>
                <w:rFonts w:ascii="Arial" w:hAnsi="Arial" w:cs="Arial"/>
                <w:szCs w:val="22"/>
              </w:rPr>
            </w:pPr>
            <w:r w:rsidRPr="008D060C">
              <w:rPr>
                <w:rFonts w:ascii="Arial" w:hAnsi="Arial" w:cs="Arial"/>
                <w:szCs w:val="22"/>
              </w:rPr>
              <w:t>Services are commissioned across many providers.</w:t>
            </w:r>
          </w:p>
          <w:p w:rsidR="008039E5" w:rsidRDefault="00EA750E" w:rsidP="00A65F45">
            <w:pPr>
              <w:pStyle w:val="ListParagraph"/>
              <w:numPr>
                <w:ilvl w:val="0"/>
                <w:numId w:val="6"/>
              </w:numPr>
              <w:rPr>
                <w:rFonts w:ascii="Arial" w:hAnsi="Arial" w:cs="Arial"/>
                <w:szCs w:val="22"/>
              </w:rPr>
            </w:pPr>
            <w:r w:rsidRPr="008D060C">
              <w:rPr>
                <w:rFonts w:ascii="Arial" w:hAnsi="Arial" w:cs="Arial"/>
                <w:szCs w:val="22"/>
              </w:rPr>
              <w:t>Barriers</w:t>
            </w:r>
            <w:r w:rsidR="008039E5" w:rsidRPr="008D060C">
              <w:rPr>
                <w:rFonts w:ascii="Arial" w:hAnsi="Arial" w:cs="Arial"/>
                <w:szCs w:val="22"/>
              </w:rPr>
              <w:t xml:space="preserve"> around commissioning of specific roles within epilepsy in relation to best practice tariff.</w:t>
            </w:r>
          </w:p>
          <w:p w:rsidR="00BE5204" w:rsidRPr="008D060C" w:rsidRDefault="00BE5204" w:rsidP="00BE5204">
            <w:pPr>
              <w:pStyle w:val="ListParagraph"/>
              <w:rPr>
                <w:rFonts w:ascii="Arial" w:hAnsi="Arial" w:cs="Arial"/>
                <w:szCs w:val="22"/>
              </w:rPr>
            </w:pPr>
          </w:p>
        </w:tc>
      </w:tr>
    </w:tbl>
    <w:p w:rsidR="00BE5204" w:rsidRDefault="00BE5204">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8039E5" w:rsidRPr="008D060C" w:rsidTr="000172E8">
        <w:trPr>
          <w:trHeight w:val="537"/>
        </w:trPr>
        <w:tc>
          <w:tcPr>
            <w:tcW w:w="15451" w:type="dxa"/>
            <w:gridSpan w:val="2"/>
            <w:shd w:val="clear" w:color="auto" w:fill="C0E4FF" w:themeFill="text2" w:themeFillTint="33"/>
            <w:vAlign w:val="center"/>
          </w:tcPr>
          <w:p w:rsidR="008039E5" w:rsidRPr="008D060C" w:rsidRDefault="008039E5" w:rsidP="005752E5">
            <w:pPr>
              <w:jc w:val="center"/>
              <w:rPr>
                <w:rFonts w:ascii="Arial" w:eastAsia="Calibri" w:hAnsi="Arial" w:cs="Arial"/>
                <w:b/>
                <w:bCs w:val="0"/>
                <w:szCs w:val="22"/>
              </w:rPr>
            </w:pPr>
            <w:r w:rsidRPr="008D060C">
              <w:rPr>
                <w:rFonts w:ascii="Arial" w:eastAsia="Calibri" w:hAnsi="Arial" w:cs="Arial"/>
                <w:b/>
                <w:bCs w:val="0"/>
                <w:szCs w:val="22"/>
              </w:rPr>
              <w:t>Opportunities for Future Development:</w:t>
            </w: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Transition</w:t>
            </w:r>
          </w:p>
        </w:tc>
        <w:tc>
          <w:tcPr>
            <w:tcW w:w="12757" w:type="dxa"/>
            <w:shd w:val="clear" w:color="auto" w:fill="auto"/>
            <w:vAlign w:val="center"/>
          </w:tcPr>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Transition to Adult Services -create dedicated clinics</w:t>
            </w: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Finance</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Implement paediatric best practice tariff.</w:t>
            </w:r>
          </w:p>
          <w:p w:rsidR="008039E5" w:rsidRPr="00BE5204" w:rsidRDefault="008039E5" w:rsidP="00A65F45">
            <w:pPr>
              <w:pStyle w:val="ListParagraph"/>
              <w:numPr>
                <w:ilvl w:val="0"/>
                <w:numId w:val="7"/>
              </w:numPr>
              <w:jc w:val="both"/>
              <w:rPr>
                <w:rFonts w:ascii="Arial" w:eastAsia="Calibri" w:hAnsi="Arial" w:cs="Arial"/>
                <w:bCs w:val="0"/>
                <w:szCs w:val="22"/>
              </w:rPr>
            </w:pPr>
            <w:r w:rsidRPr="008D060C">
              <w:rPr>
                <w:rFonts w:ascii="Arial" w:hAnsi="Arial" w:cs="Arial"/>
                <w:szCs w:val="22"/>
              </w:rPr>
              <w:t>The best practice tariff would help us to move this up the agenda without a big undertaking of resource.</w:t>
            </w:r>
          </w:p>
          <w:p w:rsidR="00BE5204" w:rsidRPr="008D060C" w:rsidRDefault="00BE5204" w:rsidP="00BE5204">
            <w:pPr>
              <w:pStyle w:val="ListParagraph"/>
              <w:jc w:val="bot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Self-Management &amp; Support</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Develop and implement community based patient Support groups.</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Development of local Support Group (voluntary led),</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Introduction of apps</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Education for all etc...</w:t>
            </w:r>
          </w:p>
          <w:p w:rsidR="008039E5" w:rsidRPr="00BE5204" w:rsidRDefault="008039E5" w:rsidP="00A65F45">
            <w:pPr>
              <w:pStyle w:val="ListParagraph"/>
              <w:numPr>
                <w:ilvl w:val="0"/>
                <w:numId w:val="7"/>
              </w:numPr>
              <w:rPr>
                <w:rFonts w:ascii="Arial" w:eastAsia="Calibri" w:hAnsi="Arial" w:cs="Arial"/>
                <w:bCs w:val="0"/>
                <w:szCs w:val="22"/>
              </w:rPr>
            </w:pPr>
            <w:r w:rsidRPr="008D060C">
              <w:rPr>
                <w:rFonts w:ascii="Arial" w:hAnsi="Arial" w:cs="Arial"/>
                <w:szCs w:val="22"/>
              </w:rPr>
              <w:t>Paediatric/Adult Information brochure on local support and services available</w:t>
            </w:r>
          </w:p>
          <w:p w:rsidR="00BE5204" w:rsidRPr="008D060C" w:rsidRDefault="00BE5204" w:rsidP="00BE5204">
            <w:pPr>
              <w:pStyle w:val="ListParagrap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Data &amp; Performance</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 xml:space="preserve">Data collection would give auditable measures of clinical outcomes and lead to service development, and support early identification of patients suitable for evaluation for epilepsy surgical evaluation.                                                                                                                                                                                                                  </w:t>
            </w:r>
          </w:p>
          <w:p w:rsidR="008039E5" w:rsidRPr="00BE5204" w:rsidRDefault="008039E5" w:rsidP="00A65F45">
            <w:pPr>
              <w:pStyle w:val="ListParagraph"/>
              <w:numPr>
                <w:ilvl w:val="0"/>
                <w:numId w:val="7"/>
              </w:numPr>
              <w:rPr>
                <w:rFonts w:ascii="Arial" w:eastAsia="Calibri" w:hAnsi="Arial" w:cs="Arial"/>
                <w:bCs w:val="0"/>
                <w:szCs w:val="22"/>
              </w:rPr>
            </w:pPr>
            <w:r w:rsidRPr="008D060C">
              <w:rPr>
                <w:rFonts w:ascii="Arial" w:hAnsi="Arial" w:cs="Arial"/>
                <w:szCs w:val="22"/>
              </w:rPr>
              <w:t>Agreed standards for the outreach clinics across Yorkshire and Humber to improve patient experience and outcomes.</w:t>
            </w:r>
          </w:p>
          <w:p w:rsidR="00BE5204" w:rsidRPr="008D060C" w:rsidRDefault="00BE5204" w:rsidP="00BE5204">
            <w:pPr>
              <w:pStyle w:val="ListParagrap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Staffing</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Nurse prescribing and nurse led clinics. Expansion of epilepsy nurse provision.</w:t>
            </w:r>
          </w:p>
          <w:p w:rsidR="008039E5" w:rsidRPr="008D060C" w:rsidRDefault="0086267E" w:rsidP="0086267E">
            <w:pPr>
              <w:pStyle w:val="ListParagraph"/>
              <w:numPr>
                <w:ilvl w:val="0"/>
                <w:numId w:val="7"/>
              </w:numPr>
              <w:ind w:left="643"/>
              <w:rPr>
                <w:rFonts w:ascii="Arial" w:hAnsi="Arial" w:cs="Arial"/>
                <w:szCs w:val="22"/>
              </w:rPr>
            </w:pPr>
            <w:r w:rsidRPr="008D060C">
              <w:rPr>
                <w:rFonts w:ascii="Arial" w:hAnsi="Arial" w:cs="Arial"/>
                <w:szCs w:val="22"/>
              </w:rPr>
              <w:t>Epilepsy</w:t>
            </w:r>
            <w:r w:rsidR="008039E5" w:rsidRPr="008D060C">
              <w:rPr>
                <w:rFonts w:ascii="Arial" w:hAnsi="Arial" w:cs="Arial"/>
                <w:szCs w:val="22"/>
              </w:rPr>
              <w:t xml:space="preserve"> nurse and adequate</w:t>
            </w:r>
            <w:r w:rsidR="0012188C">
              <w:rPr>
                <w:rFonts w:ascii="Arial" w:hAnsi="Arial" w:cs="Arial"/>
                <w:szCs w:val="22"/>
              </w:rPr>
              <w:t>???</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Introduction of support for nursing staff,</w:t>
            </w:r>
          </w:p>
          <w:p w:rsidR="008039E5" w:rsidRPr="00BE5204" w:rsidRDefault="008039E5" w:rsidP="00A65F45">
            <w:pPr>
              <w:pStyle w:val="ListParagraph"/>
              <w:numPr>
                <w:ilvl w:val="0"/>
                <w:numId w:val="7"/>
              </w:numPr>
              <w:rPr>
                <w:rFonts w:ascii="Arial" w:eastAsia="Calibri" w:hAnsi="Arial" w:cs="Arial"/>
                <w:bCs w:val="0"/>
                <w:szCs w:val="22"/>
              </w:rPr>
            </w:pPr>
            <w:r w:rsidRPr="008D060C">
              <w:rPr>
                <w:rFonts w:ascii="Arial" w:hAnsi="Arial" w:cs="Arial"/>
                <w:szCs w:val="22"/>
              </w:rPr>
              <w:t>enhancing nursing support</w:t>
            </w:r>
            <w:r w:rsidR="00005F1D" w:rsidRPr="008D060C">
              <w:rPr>
                <w:rFonts w:ascii="Arial" w:hAnsi="Arial" w:cs="Arial"/>
                <w:szCs w:val="22"/>
              </w:rPr>
              <w:t xml:space="preserve">, psychology and school </w:t>
            </w:r>
            <w:r w:rsidR="00EA750E" w:rsidRPr="008D060C">
              <w:rPr>
                <w:rFonts w:ascii="Arial" w:hAnsi="Arial" w:cs="Arial"/>
                <w:szCs w:val="22"/>
              </w:rPr>
              <w:t>liaison</w:t>
            </w:r>
          </w:p>
          <w:p w:rsidR="00BE5204" w:rsidRPr="008D060C" w:rsidRDefault="00BE5204" w:rsidP="00BE5204">
            <w:pPr>
              <w:pStyle w:val="ListParagrap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IT</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 xml:space="preserve">Electronic notes record. </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E-consultation being developed for whole paediatric service which will facilitate advice to primary care regarding patients with possible fits or established patients.</w:t>
            </w:r>
          </w:p>
          <w:p w:rsidR="008039E5" w:rsidRPr="00BE5204" w:rsidRDefault="008039E5" w:rsidP="00A65F45">
            <w:pPr>
              <w:pStyle w:val="ListParagraph"/>
              <w:numPr>
                <w:ilvl w:val="0"/>
                <w:numId w:val="7"/>
              </w:numPr>
              <w:rPr>
                <w:rFonts w:ascii="Arial" w:eastAsia="Calibri" w:hAnsi="Arial" w:cs="Arial"/>
                <w:bCs w:val="0"/>
                <w:szCs w:val="22"/>
              </w:rPr>
            </w:pPr>
            <w:r w:rsidRPr="008D060C">
              <w:rPr>
                <w:rFonts w:ascii="Arial" w:hAnsi="Arial" w:cs="Arial"/>
                <w:szCs w:val="22"/>
              </w:rPr>
              <w:t>IT system upgrade</w:t>
            </w:r>
          </w:p>
          <w:p w:rsidR="00BE5204" w:rsidRPr="008D060C" w:rsidRDefault="00BE5204" w:rsidP="00BE5204">
            <w:pPr>
              <w:pStyle w:val="ListParagraph"/>
              <w:rPr>
                <w:rFonts w:ascii="Arial" w:eastAsia="Calibri" w:hAnsi="Arial" w:cs="Arial"/>
                <w:bCs w:val="0"/>
                <w:szCs w:val="22"/>
              </w:rPr>
            </w:pPr>
          </w:p>
        </w:tc>
      </w:tr>
    </w:tbl>
    <w:p w:rsidR="00BE5204" w:rsidRDefault="00BE5204">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BE5204" w:rsidRPr="008D060C" w:rsidTr="00BE5204">
        <w:trPr>
          <w:trHeight w:val="537"/>
        </w:trPr>
        <w:tc>
          <w:tcPr>
            <w:tcW w:w="15451" w:type="dxa"/>
            <w:gridSpan w:val="2"/>
            <w:shd w:val="clear" w:color="auto" w:fill="C0E4FF" w:themeFill="text2" w:themeFillTint="33"/>
            <w:vAlign w:val="center"/>
          </w:tcPr>
          <w:p w:rsidR="00BE5204" w:rsidRPr="008D060C" w:rsidRDefault="00BE5204" w:rsidP="00BE5204">
            <w:pPr>
              <w:jc w:val="center"/>
              <w:rPr>
                <w:rFonts w:ascii="Arial" w:eastAsia="Calibri" w:hAnsi="Arial" w:cs="Arial"/>
                <w:b/>
                <w:bCs w:val="0"/>
                <w:szCs w:val="22"/>
              </w:rPr>
            </w:pPr>
            <w:r w:rsidRPr="008D060C">
              <w:rPr>
                <w:rFonts w:ascii="Arial" w:eastAsia="Calibri" w:hAnsi="Arial" w:cs="Arial"/>
                <w:b/>
                <w:bCs w:val="0"/>
                <w:szCs w:val="22"/>
              </w:rPr>
              <w:t>Opportunities for Future Development:</w:t>
            </w: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Service &amp; Pathways</w:t>
            </w:r>
          </w:p>
        </w:tc>
        <w:tc>
          <w:tcPr>
            <w:tcW w:w="12757" w:type="dxa"/>
            <w:shd w:val="clear" w:color="auto" w:fill="auto"/>
            <w:vAlign w:val="center"/>
          </w:tcPr>
          <w:p w:rsidR="00BE5204" w:rsidRDefault="00BE5204" w:rsidP="00BE5204">
            <w:pPr>
              <w:pStyle w:val="ListParagraph"/>
              <w:rPr>
                <w:rFonts w:ascii="Arial" w:hAnsi="Arial" w:cs="Arial"/>
                <w:szCs w:val="22"/>
              </w:rPr>
            </w:pPr>
          </w:p>
          <w:p w:rsidR="006A036E" w:rsidRPr="008D060C" w:rsidRDefault="006A036E" w:rsidP="00A65F45">
            <w:pPr>
              <w:pStyle w:val="ListParagraph"/>
              <w:numPr>
                <w:ilvl w:val="0"/>
                <w:numId w:val="7"/>
              </w:numPr>
              <w:rPr>
                <w:rFonts w:ascii="Arial" w:hAnsi="Arial" w:cs="Arial"/>
                <w:szCs w:val="22"/>
              </w:rPr>
            </w:pPr>
            <w:r w:rsidRPr="008D060C">
              <w:rPr>
                <w:rFonts w:ascii="Arial" w:hAnsi="Arial" w:cs="Arial"/>
                <w:szCs w:val="22"/>
              </w:rPr>
              <w:t xml:space="preserve">Reducing mortality avoidable </w:t>
            </w:r>
            <w:r w:rsidR="00EA750E" w:rsidRPr="008D060C">
              <w:rPr>
                <w:rFonts w:ascii="Arial" w:hAnsi="Arial" w:cs="Arial"/>
                <w:szCs w:val="22"/>
              </w:rPr>
              <w:t>deaths?</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Opportunities - Psychology provision.</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Diagnostics; decreased waiting times, in-house cranial imaging in the under 5's with oral sedation</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Psychology provision</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Engagement with GPs and sharing pathways,</w:t>
            </w: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Strengthening working relationships with voluntary sector - Epilepsy Action/</w:t>
            </w:r>
            <w:r w:rsidR="00005F1D" w:rsidRPr="008D060C">
              <w:rPr>
                <w:rFonts w:ascii="Arial" w:hAnsi="Arial" w:cs="Arial"/>
                <w:szCs w:val="22"/>
              </w:rPr>
              <w:t>Young Epilepsy</w:t>
            </w:r>
            <w:r w:rsidRPr="008D060C">
              <w:rPr>
                <w:rFonts w:ascii="Arial" w:hAnsi="Arial" w:cs="Arial"/>
                <w:szCs w:val="22"/>
              </w:rPr>
              <w:t xml:space="preserve"> etc...</w:t>
            </w:r>
          </w:p>
          <w:p w:rsidR="008039E5" w:rsidRDefault="008039E5" w:rsidP="00A65F45">
            <w:pPr>
              <w:pStyle w:val="ListParagraph"/>
              <w:numPr>
                <w:ilvl w:val="0"/>
                <w:numId w:val="7"/>
              </w:numPr>
              <w:rPr>
                <w:rFonts w:ascii="Arial" w:hAnsi="Arial" w:cs="Arial"/>
                <w:szCs w:val="22"/>
              </w:rPr>
            </w:pPr>
            <w:r w:rsidRPr="008D060C">
              <w:rPr>
                <w:rFonts w:ascii="Arial" w:hAnsi="Arial" w:cs="Arial"/>
                <w:szCs w:val="22"/>
              </w:rPr>
              <w:t>Developing an integrated pathway across all organisations to ensure service providers understand their roles, responsibilities and relationships.</w:t>
            </w:r>
          </w:p>
          <w:p w:rsidR="00BE5204" w:rsidRPr="008D060C" w:rsidRDefault="00BE5204" w:rsidP="00BE5204">
            <w:pPr>
              <w:pStyle w:val="ListParagraph"/>
              <w:rPr>
                <w:rFonts w:ascii="Arial" w:hAnsi="Arial" w:cs="Arial"/>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Commissioning</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7"/>
              </w:numPr>
              <w:rPr>
                <w:rFonts w:ascii="Arial" w:hAnsi="Arial" w:cs="Arial"/>
                <w:szCs w:val="22"/>
              </w:rPr>
            </w:pPr>
            <w:r w:rsidRPr="008D060C">
              <w:rPr>
                <w:rFonts w:ascii="Arial" w:hAnsi="Arial" w:cs="Arial"/>
                <w:szCs w:val="22"/>
              </w:rPr>
              <w:t>Newly commissioned service and so still in early stages of implementation.</w:t>
            </w:r>
          </w:p>
          <w:p w:rsidR="00007B67" w:rsidRPr="008D060C" w:rsidRDefault="008039E5" w:rsidP="00EA750E">
            <w:pPr>
              <w:pStyle w:val="ListParagraph"/>
              <w:numPr>
                <w:ilvl w:val="0"/>
                <w:numId w:val="7"/>
              </w:numPr>
              <w:rPr>
                <w:rFonts w:ascii="Arial" w:eastAsia="Calibri" w:hAnsi="Arial" w:cs="Arial"/>
                <w:bCs w:val="0"/>
                <w:szCs w:val="22"/>
              </w:rPr>
            </w:pPr>
            <w:r w:rsidRPr="008D060C">
              <w:rPr>
                <w:rFonts w:ascii="Arial" w:hAnsi="Arial" w:cs="Arial"/>
                <w:szCs w:val="22"/>
              </w:rPr>
              <w:t>Just commissioned care closer to home and this will be an essential element and engagement across the sectors.</w:t>
            </w:r>
          </w:p>
          <w:p w:rsidR="00007B67" w:rsidRPr="00BE5204" w:rsidRDefault="00007B67" w:rsidP="00BE5204">
            <w:pPr>
              <w:pStyle w:val="ListParagraph"/>
              <w:numPr>
                <w:ilvl w:val="0"/>
                <w:numId w:val="7"/>
              </w:numPr>
              <w:rPr>
                <w:rFonts w:ascii="Arial" w:eastAsia="Calibri" w:hAnsi="Arial" w:cs="Arial"/>
                <w:bCs w:val="0"/>
                <w:szCs w:val="22"/>
              </w:rPr>
            </w:pPr>
            <w:r w:rsidRPr="008D060C">
              <w:rPr>
                <w:rFonts w:ascii="Arial" w:hAnsi="Arial" w:cs="Arial"/>
                <w:szCs w:val="22"/>
              </w:rPr>
              <w:t xml:space="preserve">reducing </w:t>
            </w:r>
            <w:r w:rsidR="00EA750E" w:rsidRPr="008D060C">
              <w:rPr>
                <w:rFonts w:ascii="Arial" w:hAnsi="Arial" w:cs="Arial"/>
                <w:szCs w:val="22"/>
              </w:rPr>
              <w:t>admissions</w:t>
            </w:r>
            <w:r w:rsidRPr="008D060C">
              <w:rPr>
                <w:rFonts w:ascii="Arial" w:hAnsi="Arial" w:cs="Arial"/>
                <w:szCs w:val="22"/>
              </w:rPr>
              <w:t xml:space="preserve"> and A&amp;E attendances</w:t>
            </w:r>
          </w:p>
          <w:p w:rsidR="00BE5204" w:rsidRPr="00BE5204" w:rsidRDefault="00BE5204" w:rsidP="00BE5204">
            <w:pPr>
              <w:pStyle w:val="ListParagraph"/>
              <w:rPr>
                <w:rFonts w:ascii="Arial" w:eastAsia="Calibri" w:hAnsi="Arial" w:cs="Arial"/>
                <w:bCs w:val="0"/>
                <w:szCs w:val="22"/>
              </w:rPr>
            </w:pPr>
          </w:p>
        </w:tc>
      </w:tr>
    </w:tbl>
    <w:p w:rsidR="00BE5204" w:rsidRDefault="00BE5204">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8039E5" w:rsidRPr="00632249" w:rsidTr="000172E8">
        <w:trPr>
          <w:trHeight w:val="537"/>
        </w:trPr>
        <w:tc>
          <w:tcPr>
            <w:tcW w:w="15451" w:type="dxa"/>
            <w:gridSpan w:val="2"/>
            <w:shd w:val="clear" w:color="auto" w:fill="C0E4FF" w:themeFill="accent1" w:themeFillTint="33"/>
            <w:vAlign w:val="center"/>
          </w:tcPr>
          <w:p w:rsidR="008039E5" w:rsidRPr="008D060C" w:rsidRDefault="00BE5204" w:rsidP="009B32F0">
            <w:pPr>
              <w:jc w:val="center"/>
              <w:rPr>
                <w:rFonts w:ascii="Arial" w:eastAsia="Calibri" w:hAnsi="Arial" w:cs="Arial"/>
                <w:b/>
                <w:bCs w:val="0"/>
                <w:szCs w:val="22"/>
              </w:rPr>
            </w:pPr>
            <w:r>
              <w:rPr>
                <w:rFonts w:ascii="Arial" w:eastAsia="Calibri" w:hAnsi="Arial" w:cs="Arial"/>
                <w:b/>
                <w:bCs w:val="0"/>
                <w:szCs w:val="22"/>
              </w:rPr>
              <w:t>Examples of Good P</w:t>
            </w:r>
            <w:r w:rsidR="008039E5" w:rsidRPr="008D060C">
              <w:rPr>
                <w:rFonts w:ascii="Arial" w:eastAsia="Calibri" w:hAnsi="Arial" w:cs="Arial"/>
                <w:b/>
                <w:bCs w:val="0"/>
                <w:szCs w:val="22"/>
              </w:rPr>
              <w:t>ractice:</w:t>
            </w: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Staffing &amp; Workforce Development</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At CHFT we have redesigned the team so that the specialists have a more collaborative approach. For example, except when persons are on leave, consultants, the associate specialist and the Epilepsy Nurse are in clinic at the same time.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Epilepsy Nurse is a nurse prescriber which allows her to review patient's medications and suggest dose changes etc.</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"TEACH" DCCNTT training team.</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Teaching sessions for teachers, families and other staff. Junior doctor training</w:t>
            </w:r>
          </w:p>
          <w:p w:rsidR="008039E5" w:rsidRPr="00BE5204" w:rsidRDefault="008039E5" w:rsidP="00A65F45">
            <w:pPr>
              <w:pStyle w:val="ListParagraph"/>
              <w:numPr>
                <w:ilvl w:val="0"/>
                <w:numId w:val="8"/>
              </w:numPr>
              <w:rPr>
                <w:rFonts w:ascii="Arial" w:eastAsia="Calibri" w:hAnsi="Arial" w:cs="Arial"/>
                <w:bCs w:val="0"/>
                <w:szCs w:val="22"/>
              </w:rPr>
            </w:pPr>
            <w:r w:rsidRPr="008D060C">
              <w:rPr>
                <w:rFonts w:ascii="Arial" w:hAnsi="Arial" w:cs="Arial"/>
                <w:szCs w:val="22"/>
              </w:rPr>
              <w:t>Regular teaching of trainees and staff.</w:t>
            </w:r>
          </w:p>
          <w:p w:rsidR="00BE5204" w:rsidRPr="008D060C" w:rsidRDefault="00BE5204" w:rsidP="00BE5204">
            <w:pPr>
              <w:pStyle w:val="ListParagrap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Service Provision &amp; Commissioning</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Functional Magnetic Resonance and Diffusion Tensor imaging are available in the Trust.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There is close liaison with geneticists which aid the diagnosis, define the prognosis and aids patient and family management.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Clinic proforma and pathway developed.</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Clinical care; joint clinics with tertiary colleagues,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Regular discussion with tertiary care regarding epilepsy management for the under 2's and all complex epilepsy patients.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Cross cover by colleagues when one clinician is not around/ on leave</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Hand held patient records for children presenting with status epilepticus.</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Acute assessment proforma</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Telephone clinics out of hours- to help resolve patient issues.</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Community/acute model of care: - strong team with Consultant lead and Nurse lead</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The ability to see patients at home is taking care closer to home.</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Just commissioned care closer to home and this will be an essential element and engagement across the sectors.</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Developing an integrated pathway across all organisations to ensure service providers understand their roles, responsibilities and relationships.</w:t>
            </w:r>
          </w:p>
          <w:p w:rsidR="006A036E" w:rsidRDefault="006A036E" w:rsidP="00A65F45">
            <w:pPr>
              <w:pStyle w:val="ListParagraph"/>
              <w:numPr>
                <w:ilvl w:val="0"/>
                <w:numId w:val="8"/>
              </w:numPr>
              <w:rPr>
                <w:rFonts w:ascii="Arial" w:hAnsi="Arial" w:cs="Arial"/>
                <w:szCs w:val="22"/>
              </w:rPr>
            </w:pPr>
            <w:r w:rsidRPr="008D060C">
              <w:rPr>
                <w:rFonts w:ascii="Arial" w:hAnsi="Arial" w:cs="Arial"/>
                <w:szCs w:val="22"/>
              </w:rPr>
              <w:t>Avoiding a focus only on the medical there are significant neuro developmental and behavioural issues for children with epilepsy</w:t>
            </w:r>
          </w:p>
          <w:p w:rsidR="00BE5204" w:rsidRPr="008D060C" w:rsidRDefault="00BE5204" w:rsidP="00BE5204">
            <w:pPr>
              <w:pStyle w:val="ListParagraph"/>
              <w:rPr>
                <w:rFonts w:ascii="Arial" w:hAnsi="Arial" w:cs="Arial"/>
                <w:szCs w:val="22"/>
              </w:rPr>
            </w:pPr>
          </w:p>
        </w:tc>
      </w:tr>
    </w:tbl>
    <w:p w:rsidR="00BE5204" w:rsidRDefault="00BE5204">
      <w:r>
        <w:br w:type="page"/>
      </w:r>
    </w:p>
    <w:tbl>
      <w:tblPr>
        <w:tblStyle w:val="TableGrid1"/>
        <w:tblW w:w="15451" w:type="dxa"/>
        <w:tblInd w:w="-601" w:type="dxa"/>
        <w:tblLayout w:type="fixed"/>
        <w:tblLook w:val="04A0" w:firstRow="1" w:lastRow="0" w:firstColumn="1" w:lastColumn="0" w:noHBand="0" w:noVBand="1"/>
      </w:tblPr>
      <w:tblGrid>
        <w:gridCol w:w="2694"/>
        <w:gridCol w:w="12757"/>
      </w:tblGrid>
      <w:tr w:rsidR="00BE5204" w:rsidRPr="008D060C" w:rsidTr="00BE5204">
        <w:trPr>
          <w:trHeight w:val="537"/>
        </w:trPr>
        <w:tc>
          <w:tcPr>
            <w:tcW w:w="15451" w:type="dxa"/>
            <w:gridSpan w:val="2"/>
            <w:shd w:val="clear" w:color="auto" w:fill="C0E4FF" w:themeFill="text2" w:themeFillTint="33"/>
            <w:vAlign w:val="center"/>
          </w:tcPr>
          <w:p w:rsidR="00BE5204" w:rsidRPr="008D060C" w:rsidRDefault="00BE5204" w:rsidP="00BE5204">
            <w:pPr>
              <w:jc w:val="center"/>
              <w:rPr>
                <w:rFonts w:ascii="Arial" w:eastAsia="Calibri" w:hAnsi="Arial" w:cs="Arial"/>
                <w:b/>
                <w:bCs w:val="0"/>
                <w:szCs w:val="22"/>
              </w:rPr>
            </w:pPr>
            <w:r>
              <w:rPr>
                <w:rFonts w:ascii="Arial" w:eastAsia="Calibri" w:hAnsi="Arial" w:cs="Arial"/>
                <w:b/>
                <w:bCs w:val="0"/>
                <w:szCs w:val="22"/>
              </w:rPr>
              <w:t>Examples of Good Practice:</w:t>
            </w: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Data &amp; Performance (including service evaluation)</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All epilepsy related mortality data is reviewed in local clinical governance forum.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Regular audits including patient experience audit.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CQC feedback</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The Trust has excellent clinical outcomes for reactive surgery for epilepsy paper published 2015</w:t>
            </w:r>
          </w:p>
          <w:p w:rsidR="008039E5" w:rsidRPr="00BE5204" w:rsidRDefault="008039E5" w:rsidP="00A65F45">
            <w:pPr>
              <w:pStyle w:val="ListParagraph"/>
              <w:numPr>
                <w:ilvl w:val="0"/>
                <w:numId w:val="8"/>
              </w:numPr>
              <w:rPr>
                <w:rFonts w:ascii="Arial" w:eastAsia="Calibri" w:hAnsi="Arial" w:cs="Arial"/>
                <w:bCs w:val="0"/>
                <w:szCs w:val="22"/>
              </w:rPr>
            </w:pPr>
            <w:r w:rsidRPr="008D060C">
              <w:rPr>
                <w:rFonts w:ascii="Arial" w:hAnsi="Arial" w:cs="Arial"/>
                <w:szCs w:val="22"/>
              </w:rPr>
              <w:t>The epilepsy community nurse has excellent feedback from patients, parents and carers and is undoubtedly helping to reduce emergency admissions for epilepsy. Last year we saw a reduction of 23%</w:t>
            </w:r>
          </w:p>
          <w:p w:rsidR="00BE5204" w:rsidRPr="008D060C" w:rsidRDefault="00BE5204" w:rsidP="00BE5204">
            <w:pPr>
              <w:pStyle w:val="ListParagraph"/>
              <w:rPr>
                <w:rFonts w:ascii="Arial" w:eastAsia="Calibri" w:hAnsi="Arial" w:cs="Arial"/>
                <w:bCs w:val="0"/>
                <w:szCs w:val="22"/>
              </w:rPr>
            </w:pPr>
          </w:p>
        </w:tc>
      </w:tr>
      <w:tr w:rsidR="008039E5" w:rsidRPr="008D060C" w:rsidTr="000172E8">
        <w:trPr>
          <w:trHeight w:val="537"/>
        </w:trPr>
        <w:tc>
          <w:tcPr>
            <w:tcW w:w="2694" w:type="dxa"/>
            <w:shd w:val="clear" w:color="auto" w:fill="auto"/>
            <w:vAlign w:val="center"/>
          </w:tcPr>
          <w:p w:rsidR="008039E5" w:rsidRPr="008D060C" w:rsidRDefault="008039E5" w:rsidP="009B32F0">
            <w:pPr>
              <w:rPr>
                <w:rFonts w:ascii="Arial" w:eastAsia="Calibri" w:hAnsi="Arial" w:cs="Arial"/>
                <w:b/>
                <w:bCs w:val="0"/>
                <w:szCs w:val="22"/>
              </w:rPr>
            </w:pPr>
            <w:r w:rsidRPr="008D060C">
              <w:rPr>
                <w:rFonts w:ascii="Arial" w:eastAsia="Calibri" w:hAnsi="Arial" w:cs="Arial"/>
                <w:b/>
                <w:bCs w:val="0"/>
                <w:szCs w:val="22"/>
              </w:rPr>
              <w:t>Patients &amp; Self-Management</w:t>
            </w:r>
          </w:p>
        </w:tc>
        <w:tc>
          <w:tcPr>
            <w:tcW w:w="12757" w:type="dxa"/>
            <w:shd w:val="clear" w:color="auto" w:fill="auto"/>
            <w:vAlign w:val="center"/>
          </w:tcPr>
          <w:p w:rsidR="00BE5204" w:rsidRDefault="00BE5204" w:rsidP="00BE5204">
            <w:pPr>
              <w:pStyle w:val="ListParagraph"/>
              <w:rPr>
                <w:rFonts w:ascii="Arial" w:hAnsi="Arial" w:cs="Arial"/>
                <w:szCs w:val="22"/>
              </w:rPr>
            </w:pP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Patient and parent involvement.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Support system for families and good team working and communication.</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Providing education programmes to support expert patients and self-management.  </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Supporting complex needs and management of long term conditions.</w:t>
            </w:r>
          </w:p>
          <w:p w:rsidR="008039E5" w:rsidRPr="008D060C" w:rsidRDefault="008039E5" w:rsidP="00A65F45">
            <w:pPr>
              <w:pStyle w:val="ListParagraph"/>
              <w:numPr>
                <w:ilvl w:val="0"/>
                <w:numId w:val="8"/>
              </w:numPr>
              <w:rPr>
                <w:rFonts w:ascii="Arial" w:hAnsi="Arial" w:cs="Arial"/>
                <w:szCs w:val="22"/>
              </w:rPr>
            </w:pPr>
            <w:r w:rsidRPr="008D060C">
              <w:rPr>
                <w:rFonts w:ascii="Arial" w:hAnsi="Arial" w:cs="Arial"/>
                <w:szCs w:val="22"/>
              </w:rPr>
              <w:t xml:space="preserve">Recent survey highlighted that </w:t>
            </w:r>
            <w:r w:rsidRPr="008D060C">
              <w:rPr>
                <w:rFonts w:ascii="Arial" w:eastAsiaTheme="minorHAnsi" w:hAnsi="Arial" w:cs="Arial"/>
                <w:color w:val="1A1A1A"/>
                <w:szCs w:val="22"/>
              </w:rPr>
              <w:t>feedback from patients, parents and family members was resoundingly positive in a number of areas (see report)</w:t>
            </w:r>
          </w:p>
          <w:p w:rsidR="008039E5" w:rsidRPr="00BE5204" w:rsidRDefault="00EA750E" w:rsidP="00A65F45">
            <w:pPr>
              <w:pStyle w:val="ListParagraph"/>
              <w:numPr>
                <w:ilvl w:val="0"/>
                <w:numId w:val="8"/>
              </w:numPr>
              <w:rPr>
                <w:rFonts w:ascii="Arial" w:eastAsia="Calibri" w:hAnsi="Arial" w:cs="Arial"/>
                <w:bCs w:val="0"/>
                <w:szCs w:val="22"/>
              </w:rPr>
            </w:pPr>
            <w:r w:rsidRPr="008D060C">
              <w:rPr>
                <w:rFonts w:ascii="Arial" w:eastAsiaTheme="minorHAnsi" w:hAnsi="Arial" w:cs="Arial"/>
                <w:color w:val="1A1A1A"/>
                <w:szCs w:val="22"/>
              </w:rPr>
              <w:t>The</w:t>
            </w:r>
            <w:r w:rsidR="008039E5" w:rsidRPr="008D060C">
              <w:rPr>
                <w:rFonts w:ascii="Arial" w:eastAsiaTheme="minorHAnsi" w:hAnsi="Arial" w:cs="Arial"/>
                <w:color w:val="1A1A1A"/>
                <w:szCs w:val="22"/>
              </w:rPr>
              <w:t xml:space="preserve"> need for services to centre on patient care at a more holistic, family level, in particular when more than one child in any one family.</w:t>
            </w:r>
          </w:p>
          <w:p w:rsidR="00BE5204" w:rsidRPr="008D060C" w:rsidRDefault="00BE5204" w:rsidP="00BE5204">
            <w:pPr>
              <w:pStyle w:val="ListParagraph"/>
              <w:rPr>
                <w:rFonts w:ascii="Arial" w:eastAsia="Calibri" w:hAnsi="Arial" w:cs="Arial"/>
                <w:bCs w:val="0"/>
                <w:szCs w:val="22"/>
              </w:rPr>
            </w:pPr>
          </w:p>
        </w:tc>
      </w:tr>
    </w:tbl>
    <w:p w:rsidR="008220EF" w:rsidRPr="008D060C" w:rsidRDefault="001264F6" w:rsidP="00BE2D37">
      <w:pPr>
        <w:pStyle w:val="Heading1"/>
        <w:rPr>
          <w:sz w:val="22"/>
          <w:szCs w:val="22"/>
        </w:rPr>
      </w:pPr>
      <w:r w:rsidRPr="008D060C">
        <w:rPr>
          <w:sz w:val="22"/>
          <w:szCs w:val="22"/>
        </w:rPr>
        <w:br w:type="page"/>
      </w:r>
      <w:bookmarkEnd w:id="13"/>
      <w:r w:rsidR="00AC0962" w:rsidRPr="008D060C">
        <w:rPr>
          <w:sz w:val="22"/>
          <w:szCs w:val="22"/>
        </w:rPr>
        <w:lastRenderedPageBreak/>
        <w:t xml:space="preserve"> </w:t>
      </w:r>
      <w:bookmarkStart w:id="14" w:name="_Toc429385946"/>
      <w:r w:rsidR="008220EF" w:rsidRPr="008D060C">
        <w:rPr>
          <w:sz w:val="22"/>
          <w:szCs w:val="22"/>
        </w:rPr>
        <w:t>Emerging Themes for further discussion include:</w:t>
      </w:r>
    </w:p>
    <w:bookmarkEnd w:id="14"/>
    <w:p w:rsidR="00F329CC" w:rsidRPr="008D060C" w:rsidRDefault="00F329CC" w:rsidP="00F329CC">
      <w:pPr>
        <w:rPr>
          <w:rFonts w:cs="Arial"/>
          <w:sz w:val="22"/>
          <w:szCs w:val="22"/>
        </w:rPr>
      </w:pPr>
    </w:p>
    <w:p w:rsidR="008220EF" w:rsidRPr="008D060C" w:rsidRDefault="008220EF" w:rsidP="008220EF">
      <w:pPr>
        <w:rPr>
          <w:rFonts w:cs="Arial"/>
          <w:sz w:val="22"/>
          <w:szCs w:val="22"/>
          <w:u w:val="single"/>
        </w:rPr>
      </w:pPr>
      <w:r w:rsidRPr="008D060C">
        <w:rPr>
          <w:rFonts w:cs="Arial"/>
          <w:sz w:val="22"/>
          <w:szCs w:val="22"/>
          <w:u w:val="single"/>
        </w:rPr>
        <w:t>Emerging themes for further discussion include:</w:t>
      </w:r>
    </w:p>
    <w:p w:rsidR="008220EF" w:rsidRPr="008D060C" w:rsidRDefault="008220EF" w:rsidP="008220EF">
      <w:pPr>
        <w:rPr>
          <w:rFonts w:cs="Arial"/>
          <w:sz w:val="22"/>
          <w:szCs w:val="22"/>
        </w:rPr>
      </w:pPr>
    </w:p>
    <w:p w:rsidR="008220EF" w:rsidRPr="008D060C" w:rsidRDefault="008220EF" w:rsidP="008220EF">
      <w:pPr>
        <w:pStyle w:val="ListParagraph"/>
        <w:numPr>
          <w:ilvl w:val="0"/>
          <w:numId w:val="5"/>
        </w:numPr>
        <w:rPr>
          <w:rFonts w:cs="Arial"/>
          <w:sz w:val="22"/>
          <w:szCs w:val="22"/>
        </w:rPr>
      </w:pPr>
      <w:r w:rsidRPr="008D060C">
        <w:rPr>
          <w:rFonts w:cs="Arial"/>
          <w:sz w:val="22"/>
          <w:szCs w:val="22"/>
        </w:rPr>
        <w:t xml:space="preserve">Longer than average </w:t>
      </w:r>
      <w:r w:rsidRPr="008D060C">
        <w:rPr>
          <w:rFonts w:cs="Arial"/>
          <w:b/>
          <w:sz w:val="22"/>
          <w:szCs w:val="22"/>
        </w:rPr>
        <w:t>inpatient stays</w:t>
      </w:r>
      <w:r w:rsidRPr="008D060C">
        <w:rPr>
          <w:rFonts w:cs="Arial"/>
          <w:sz w:val="22"/>
          <w:szCs w:val="22"/>
        </w:rPr>
        <w:t xml:space="preserve"> in some areas (Bradford) and for those with more complex needs especially life limiting conditions or where levels of deprivation reduce families ability to manage at home</w:t>
      </w:r>
      <w:r w:rsidR="00390063">
        <w:rPr>
          <w:rFonts w:cs="Arial"/>
          <w:sz w:val="22"/>
          <w:szCs w:val="22"/>
        </w:rPr>
        <w:t>,</w:t>
      </w:r>
    </w:p>
    <w:p w:rsidR="008220EF" w:rsidRPr="008D060C" w:rsidRDefault="008220EF" w:rsidP="008220EF">
      <w:pPr>
        <w:pStyle w:val="ListParagraph"/>
        <w:numPr>
          <w:ilvl w:val="0"/>
          <w:numId w:val="5"/>
        </w:numPr>
        <w:rPr>
          <w:rFonts w:cs="Arial"/>
          <w:sz w:val="22"/>
          <w:szCs w:val="22"/>
        </w:rPr>
      </w:pPr>
      <w:r w:rsidRPr="008D060C">
        <w:rPr>
          <w:rFonts w:cs="Arial"/>
          <w:b/>
          <w:sz w:val="22"/>
          <w:szCs w:val="22"/>
        </w:rPr>
        <w:t>Increasing admissions</w:t>
      </w:r>
      <w:r w:rsidRPr="008D060C">
        <w:rPr>
          <w:rFonts w:cs="Arial"/>
          <w:sz w:val="22"/>
          <w:szCs w:val="22"/>
        </w:rPr>
        <w:t xml:space="preserve"> (Kirklees)</w:t>
      </w:r>
      <w:r w:rsidR="00390063">
        <w:rPr>
          <w:rFonts w:cs="Arial"/>
          <w:sz w:val="22"/>
          <w:szCs w:val="22"/>
        </w:rPr>
        <w:t>,</w:t>
      </w:r>
    </w:p>
    <w:p w:rsidR="008220EF" w:rsidRPr="008D060C" w:rsidRDefault="008220EF" w:rsidP="008220EF">
      <w:pPr>
        <w:pStyle w:val="ListParagraph"/>
        <w:numPr>
          <w:ilvl w:val="0"/>
          <w:numId w:val="5"/>
        </w:numPr>
        <w:rPr>
          <w:rFonts w:cs="Arial"/>
          <w:sz w:val="22"/>
          <w:szCs w:val="22"/>
        </w:rPr>
      </w:pPr>
      <w:r w:rsidRPr="008D060C">
        <w:rPr>
          <w:rFonts w:cs="Arial"/>
          <w:b/>
          <w:sz w:val="22"/>
          <w:szCs w:val="22"/>
        </w:rPr>
        <w:t>Zero day</w:t>
      </w:r>
      <w:r w:rsidRPr="008D060C">
        <w:rPr>
          <w:rFonts w:cs="Arial"/>
          <w:sz w:val="22"/>
          <w:szCs w:val="22"/>
        </w:rPr>
        <w:t xml:space="preserve"> admissions that could be managed in the community</w:t>
      </w:r>
      <w:r w:rsidR="00390063">
        <w:rPr>
          <w:rFonts w:cs="Arial"/>
          <w:sz w:val="22"/>
          <w:szCs w:val="22"/>
        </w:rPr>
        <w:t>,</w:t>
      </w:r>
    </w:p>
    <w:p w:rsidR="008220EF" w:rsidRPr="008D060C" w:rsidRDefault="008220EF" w:rsidP="008220EF">
      <w:pPr>
        <w:pStyle w:val="ListParagraph"/>
        <w:numPr>
          <w:ilvl w:val="0"/>
          <w:numId w:val="5"/>
        </w:numPr>
        <w:rPr>
          <w:rFonts w:cs="Arial"/>
          <w:sz w:val="22"/>
          <w:szCs w:val="22"/>
        </w:rPr>
      </w:pPr>
      <w:r w:rsidRPr="008D060C">
        <w:rPr>
          <w:rFonts w:cs="Arial"/>
          <w:b/>
          <w:sz w:val="22"/>
          <w:szCs w:val="22"/>
        </w:rPr>
        <w:t>Discharge delays</w:t>
      </w:r>
      <w:r w:rsidRPr="008D060C">
        <w:rPr>
          <w:rFonts w:cs="Arial"/>
          <w:sz w:val="22"/>
          <w:szCs w:val="22"/>
        </w:rPr>
        <w:t xml:space="preserve"> where community based support is not in place to give families the confidence to cope</w:t>
      </w:r>
      <w:r w:rsidR="00390063">
        <w:rPr>
          <w:rFonts w:cs="Arial"/>
          <w:sz w:val="22"/>
          <w:szCs w:val="22"/>
        </w:rPr>
        <w:t>,</w:t>
      </w:r>
    </w:p>
    <w:p w:rsidR="008220EF" w:rsidRPr="00874FA8" w:rsidRDefault="008220EF" w:rsidP="00874FA8">
      <w:pPr>
        <w:pStyle w:val="ListParagraph"/>
        <w:numPr>
          <w:ilvl w:val="0"/>
          <w:numId w:val="5"/>
        </w:numPr>
        <w:rPr>
          <w:rFonts w:cs="Arial"/>
          <w:sz w:val="22"/>
          <w:szCs w:val="22"/>
        </w:rPr>
      </w:pPr>
      <w:r w:rsidRPr="008D060C">
        <w:rPr>
          <w:rFonts w:cs="Arial"/>
          <w:b/>
          <w:sz w:val="22"/>
          <w:szCs w:val="22"/>
        </w:rPr>
        <w:t>Delays in</w:t>
      </w:r>
      <w:r w:rsidRPr="008D060C">
        <w:rPr>
          <w:rFonts w:cs="Arial"/>
          <w:sz w:val="22"/>
          <w:szCs w:val="22"/>
        </w:rPr>
        <w:t xml:space="preserve"> </w:t>
      </w:r>
      <w:r w:rsidRPr="008D060C">
        <w:rPr>
          <w:rFonts w:cs="Arial"/>
          <w:b/>
          <w:sz w:val="22"/>
          <w:szCs w:val="22"/>
        </w:rPr>
        <w:t>investigations</w:t>
      </w:r>
      <w:r w:rsidRPr="008D060C">
        <w:rPr>
          <w:rFonts w:cs="Arial"/>
          <w:sz w:val="22"/>
          <w:szCs w:val="22"/>
        </w:rPr>
        <w:t xml:space="preserve"> and unclear pathways for more specialist referral</w:t>
      </w:r>
      <w:r w:rsidR="00390063">
        <w:rPr>
          <w:rFonts w:cs="Arial"/>
          <w:sz w:val="22"/>
          <w:szCs w:val="22"/>
        </w:rPr>
        <w:t>,</w:t>
      </w:r>
    </w:p>
    <w:p w:rsidR="008220EF" w:rsidRPr="008D060C" w:rsidRDefault="008220EF" w:rsidP="008220EF">
      <w:pPr>
        <w:pStyle w:val="ListParagraph"/>
        <w:numPr>
          <w:ilvl w:val="0"/>
          <w:numId w:val="5"/>
        </w:numPr>
        <w:rPr>
          <w:rFonts w:cs="Arial"/>
          <w:sz w:val="22"/>
          <w:szCs w:val="22"/>
        </w:rPr>
      </w:pPr>
      <w:r w:rsidRPr="008D060C">
        <w:rPr>
          <w:rFonts w:cs="Arial"/>
          <w:sz w:val="22"/>
          <w:szCs w:val="22"/>
        </w:rPr>
        <w:t xml:space="preserve">Difficulty resourcing and organising </w:t>
      </w:r>
      <w:r w:rsidRPr="008D060C">
        <w:rPr>
          <w:rFonts w:cs="Arial"/>
          <w:b/>
          <w:sz w:val="22"/>
          <w:szCs w:val="22"/>
        </w:rPr>
        <w:t>training for parents</w:t>
      </w:r>
      <w:r w:rsidRPr="008D060C">
        <w:rPr>
          <w:rFonts w:cs="Arial"/>
          <w:sz w:val="22"/>
          <w:szCs w:val="22"/>
        </w:rPr>
        <w:t xml:space="preserve"> and carers </w:t>
      </w:r>
      <w:r w:rsidR="00EA750E" w:rsidRPr="008D060C">
        <w:rPr>
          <w:rFonts w:cs="Arial"/>
          <w:sz w:val="22"/>
          <w:szCs w:val="22"/>
        </w:rPr>
        <w:t>e.g.</w:t>
      </w:r>
      <w:r w:rsidRPr="008D060C">
        <w:rPr>
          <w:rFonts w:cs="Arial"/>
          <w:sz w:val="22"/>
          <w:szCs w:val="22"/>
        </w:rPr>
        <w:t xml:space="preserve"> delivery of emergency medication</w:t>
      </w:r>
      <w:r w:rsidR="00390063">
        <w:rPr>
          <w:rFonts w:cs="Arial"/>
          <w:sz w:val="22"/>
          <w:szCs w:val="22"/>
        </w:rPr>
        <w:t>,</w:t>
      </w:r>
    </w:p>
    <w:p w:rsidR="008220EF" w:rsidRDefault="0023594C" w:rsidP="008220EF">
      <w:pPr>
        <w:pStyle w:val="ListParagraph"/>
        <w:numPr>
          <w:ilvl w:val="0"/>
          <w:numId w:val="5"/>
        </w:numPr>
        <w:rPr>
          <w:rFonts w:cs="Arial"/>
          <w:sz w:val="22"/>
          <w:szCs w:val="22"/>
        </w:rPr>
      </w:pPr>
      <w:r w:rsidRPr="008D060C">
        <w:rPr>
          <w:rFonts w:cs="Arial"/>
          <w:b/>
          <w:sz w:val="22"/>
          <w:szCs w:val="22"/>
        </w:rPr>
        <w:t>Transitions</w:t>
      </w:r>
      <w:r w:rsidR="008220EF" w:rsidRPr="008D060C">
        <w:rPr>
          <w:rFonts w:cs="Arial"/>
          <w:b/>
          <w:sz w:val="22"/>
          <w:szCs w:val="22"/>
        </w:rPr>
        <w:t xml:space="preserve"> </w:t>
      </w:r>
      <w:r w:rsidR="008220EF" w:rsidRPr="008D060C">
        <w:rPr>
          <w:rFonts w:cs="Arial"/>
          <w:sz w:val="22"/>
          <w:szCs w:val="22"/>
        </w:rPr>
        <w:t>16 year olds sometimes remain in service but new patients go to adult services that may not m</w:t>
      </w:r>
      <w:r>
        <w:rPr>
          <w:rFonts w:cs="Arial"/>
          <w:sz w:val="22"/>
          <w:szCs w:val="22"/>
        </w:rPr>
        <w:t>eet needs or engage with family.  D</w:t>
      </w:r>
      <w:r w:rsidR="008220EF" w:rsidRPr="008D060C">
        <w:rPr>
          <w:rFonts w:cs="Arial"/>
          <w:sz w:val="22"/>
          <w:szCs w:val="22"/>
        </w:rPr>
        <w:t>edicated transition clinics not universal</w:t>
      </w:r>
      <w:r w:rsidR="00390063">
        <w:rPr>
          <w:rFonts w:cs="Arial"/>
          <w:sz w:val="22"/>
          <w:szCs w:val="22"/>
        </w:rPr>
        <w:t>,</w:t>
      </w:r>
    </w:p>
    <w:p w:rsidR="00233763" w:rsidRPr="008D060C" w:rsidRDefault="00233763" w:rsidP="008220EF">
      <w:pPr>
        <w:pStyle w:val="ListParagraph"/>
        <w:numPr>
          <w:ilvl w:val="0"/>
          <w:numId w:val="5"/>
        </w:numPr>
        <w:rPr>
          <w:rFonts w:cs="Arial"/>
          <w:sz w:val="22"/>
          <w:szCs w:val="22"/>
        </w:rPr>
      </w:pPr>
      <w:r>
        <w:rPr>
          <w:rFonts w:cs="Arial"/>
          <w:b/>
          <w:sz w:val="22"/>
          <w:szCs w:val="22"/>
        </w:rPr>
        <w:t>Harm prevention practice sharing</w:t>
      </w:r>
      <w:r w:rsidR="00390063">
        <w:rPr>
          <w:rFonts w:cs="Arial"/>
          <w:b/>
          <w:sz w:val="22"/>
          <w:szCs w:val="22"/>
        </w:rPr>
        <w:t>.</w:t>
      </w:r>
    </w:p>
    <w:p w:rsidR="008220EF" w:rsidRDefault="008220EF" w:rsidP="00F329CC">
      <w:pPr>
        <w:rPr>
          <w:rFonts w:cs="Arial"/>
          <w:sz w:val="22"/>
          <w:szCs w:val="22"/>
        </w:rPr>
      </w:pPr>
    </w:p>
    <w:p w:rsidR="004116EF" w:rsidRDefault="004116EF" w:rsidP="00F329CC">
      <w:pPr>
        <w:rPr>
          <w:rFonts w:cs="Arial"/>
          <w:sz w:val="22"/>
          <w:szCs w:val="22"/>
        </w:rPr>
      </w:pPr>
    </w:p>
    <w:p w:rsidR="00874FA8" w:rsidRPr="008D060C" w:rsidRDefault="00D31039" w:rsidP="00F329CC">
      <w:pPr>
        <w:rPr>
          <w:rFonts w:cs="Arial"/>
          <w:sz w:val="22"/>
          <w:szCs w:val="22"/>
        </w:rPr>
      </w:pPr>
      <w:r>
        <w:rPr>
          <w:rFonts w:cs="Arial"/>
          <w:sz w:val="22"/>
          <w:szCs w:val="22"/>
        </w:rPr>
        <w:br w:type="page"/>
      </w:r>
    </w:p>
    <w:p w:rsidR="008220EF" w:rsidRDefault="008220EF" w:rsidP="008220EF">
      <w:pPr>
        <w:pStyle w:val="Heading1"/>
        <w:rPr>
          <w:sz w:val="22"/>
          <w:szCs w:val="22"/>
        </w:rPr>
      </w:pPr>
      <w:r w:rsidRPr="008D060C">
        <w:rPr>
          <w:sz w:val="22"/>
          <w:szCs w:val="22"/>
        </w:rPr>
        <w:t>Key Recommendations and Areas for Further Support</w:t>
      </w:r>
    </w:p>
    <w:p w:rsidR="004116EF" w:rsidRPr="008D060C" w:rsidRDefault="004116EF" w:rsidP="004116EF">
      <w:pPr>
        <w:pStyle w:val="CommentText"/>
        <w:rPr>
          <w:rFonts w:cs="Arial"/>
          <w:sz w:val="22"/>
          <w:szCs w:val="22"/>
        </w:rPr>
      </w:pPr>
    </w:p>
    <w:tbl>
      <w:tblPr>
        <w:tblStyle w:val="TableGrid"/>
        <w:tblW w:w="15451" w:type="dxa"/>
        <w:tblInd w:w="-601" w:type="dxa"/>
        <w:tblLook w:val="04A0" w:firstRow="1" w:lastRow="0" w:firstColumn="1" w:lastColumn="0" w:noHBand="0" w:noVBand="1"/>
      </w:tblPr>
      <w:tblGrid>
        <w:gridCol w:w="15451"/>
      </w:tblGrid>
      <w:tr w:rsidR="00A87E69" w:rsidRPr="008D060C" w:rsidTr="007E7623">
        <w:tc>
          <w:tcPr>
            <w:tcW w:w="15451" w:type="dxa"/>
            <w:shd w:val="clear" w:color="auto" w:fill="F2F2F2" w:themeFill="background1" w:themeFillShade="F2"/>
            <w:vAlign w:val="center"/>
          </w:tcPr>
          <w:p w:rsidR="00D417B9" w:rsidRPr="008D060C" w:rsidRDefault="00D417B9" w:rsidP="007E7623">
            <w:pPr>
              <w:rPr>
                <w:rFonts w:cs="Arial"/>
                <w:b/>
                <w:sz w:val="22"/>
                <w:szCs w:val="22"/>
              </w:rPr>
            </w:pPr>
          </w:p>
          <w:p w:rsidR="00D417B9" w:rsidRPr="008D060C" w:rsidRDefault="00462B53" w:rsidP="007E7623">
            <w:pPr>
              <w:rPr>
                <w:rFonts w:cs="Arial"/>
                <w:b/>
                <w:sz w:val="22"/>
                <w:szCs w:val="22"/>
              </w:rPr>
            </w:pPr>
            <w:r w:rsidRPr="008D060C">
              <w:rPr>
                <w:rFonts w:cs="Arial"/>
                <w:b/>
                <w:sz w:val="22"/>
                <w:szCs w:val="22"/>
              </w:rPr>
              <w:t>Commissioning</w:t>
            </w:r>
            <w:r w:rsidR="00A87E69" w:rsidRPr="008D060C">
              <w:rPr>
                <w:rFonts w:cs="Arial"/>
                <w:b/>
                <w:sz w:val="22"/>
                <w:szCs w:val="22"/>
              </w:rPr>
              <w:t>, Benefits and KPIs</w:t>
            </w:r>
          </w:p>
        </w:tc>
      </w:tr>
      <w:tr w:rsidR="00000A8A" w:rsidRPr="008D060C" w:rsidTr="00E53AD1">
        <w:tc>
          <w:tcPr>
            <w:tcW w:w="15451" w:type="dxa"/>
          </w:tcPr>
          <w:p w:rsidR="007E7623" w:rsidRPr="008D060C" w:rsidRDefault="007E7623" w:rsidP="007E7623">
            <w:pPr>
              <w:pStyle w:val="ListParagraph"/>
              <w:rPr>
                <w:rFonts w:cs="Arial"/>
                <w:sz w:val="22"/>
                <w:szCs w:val="22"/>
              </w:rPr>
            </w:pPr>
          </w:p>
          <w:p w:rsidR="00000A8A" w:rsidRDefault="00000A8A" w:rsidP="00DB16B7">
            <w:pPr>
              <w:pStyle w:val="ListParagraph"/>
              <w:numPr>
                <w:ilvl w:val="0"/>
                <w:numId w:val="30"/>
              </w:numPr>
              <w:rPr>
                <w:rFonts w:cs="Arial"/>
                <w:sz w:val="22"/>
                <w:szCs w:val="22"/>
              </w:rPr>
            </w:pPr>
            <w:r w:rsidRPr="008D060C">
              <w:rPr>
                <w:rFonts w:cs="Arial"/>
                <w:sz w:val="22"/>
                <w:szCs w:val="22"/>
              </w:rPr>
              <w:t>Support for a collaborative approach to the development of a service specification</w:t>
            </w:r>
            <w:r w:rsidR="00007B67" w:rsidRPr="008D060C">
              <w:rPr>
                <w:rFonts w:cs="Arial"/>
                <w:sz w:val="22"/>
                <w:szCs w:val="22"/>
              </w:rPr>
              <w:t xml:space="preserve"> </w:t>
            </w:r>
            <w:r w:rsidR="00EA750E" w:rsidRPr="008D060C">
              <w:rPr>
                <w:rFonts w:cs="Arial"/>
                <w:sz w:val="22"/>
                <w:szCs w:val="22"/>
              </w:rPr>
              <w:t xml:space="preserve">and </w:t>
            </w:r>
            <w:r w:rsidR="004116EF">
              <w:rPr>
                <w:rFonts w:cs="Arial"/>
                <w:sz w:val="22"/>
                <w:szCs w:val="22"/>
              </w:rPr>
              <w:t>identification of</w:t>
            </w:r>
            <w:r w:rsidR="00007B67" w:rsidRPr="008D060C">
              <w:rPr>
                <w:rFonts w:cs="Arial"/>
                <w:sz w:val="22"/>
                <w:szCs w:val="22"/>
              </w:rPr>
              <w:t xml:space="preserve"> </w:t>
            </w:r>
            <w:r w:rsidR="00EA750E" w:rsidRPr="008D060C">
              <w:rPr>
                <w:rFonts w:cs="Arial"/>
                <w:sz w:val="22"/>
                <w:szCs w:val="22"/>
              </w:rPr>
              <w:t>new</w:t>
            </w:r>
            <w:r w:rsidR="00007B67" w:rsidRPr="008D060C">
              <w:rPr>
                <w:rFonts w:cs="Arial"/>
                <w:sz w:val="22"/>
                <w:szCs w:val="22"/>
              </w:rPr>
              <w:t xml:space="preserve"> models of care inc</w:t>
            </w:r>
            <w:r w:rsidR="004116EF">
              <w:rPr>
                <w:rFonts w:cs="Arial"/>
                <w:sz w:val="22"/>
                <w:szCs w:val="22"/>
              </w:rPr>
              <w:t>luding: better access to nurses, support for best practice tariff and provision of psychology services.</w:t>
            </w:r>
          </w:p>
          <w:p w:rsidR="009F13A2" w:rsidRPr="008D060C" w:rsidRDefault="009F13A2" w:rsidP="009F13A2">
            <w:pPr>
              <w:pStyle w:val="ListParagraph"/>
              <w:rPr>
                <w:rFonts w:cs="Arial"/>
                <w:sz w:val="22"/>
                <w:szCs w:val="22"/>
              </w:rPr>
            </w:pPr>
          </w:p>
          <w:p w:rsidR="00B52C28" w:rsidRPr="00DB16B7" w:rsidRDefault="00DB16B7" w:rsidP="00DB16B7">
            <w:pPr>
              <w:pStyle w:val="ListParagraph"/>
              <w:numPr>
                <w:ilvl w:val="0"/>
                <w:numId w:val="30"/>
              </w:numPr>
              <w:rPr>
                <w:rFonts w:eastAsia="Calibri" w:cs="Arial"/>
                <w:bCs w:val="0"/>
                <w:sz w:val="22"/>
                <w:szCs w:val="22"/>
              </w:rPr>
            </w:pPr>
            <w:r w:rsidRPr="008D060C">
              <w:rPr>
                <w:rFonts w:eastAsia="Calibri" w:cs="Arial"/>
                <w:bCs w:val="0"/>
                <w:sz w:val="22"/>
                <w:szCs w:val="22"/>
              </w:rPr>
              <w:t>Facilitate provider self-assessment against agreed standards</w:t>
            </w:r>
            <w:r>
              <w:rPr>
                <w:rFonts w:eastAsia="Calibri" w:cs="Arial"/>
                <w:bCs w:val="0"/>
                <w:sz w:val="22"/>
                <w:szCs w:val="22"/>
              </w:rPr>
              <w:t xml:space="preserve"> / </w:t>
            </w:r>
            <w:r>
              <w:rPr>
                <w:rFonts w:cs="Arial"/>
                <w:sz w:val="22"/>
                <w:szCs w:val="22"/>
              </w:rPr>
              <w:t>b</w:t>
            </w:r>
            <w:r w:rsidR="001D1115" w:rsidRPr="00DB16B7">
              <w:rPr>
                <w:rFonts w:cs="Arial"/>
                <w:sz w:val="22"/>
                <w:szCs w:val="22"/>
              </w:rPr>
              <w:t>enchmark local services</w:t>
            </w:r>
          </w:p>
          <w:p w:rsidR="009F13A2" w:rsidRPr="008D060C" w:rsidRDefault="009F13A2" w:rsidP="009F13A2">
            <w:pPr>
              <w:pStyle w:val="ListParagraph"/>
              <w:rPr>
                <w:rFonts w:cs="Arial"/>
                <w:sz w:val="22"/>
                <w:szCs w:val="22"/>
              </w:rPr>
            </w:pPr>
          </w:p>
          <w:p w:rsidR="0045398A" w:rsidRDefault="00EA750E" w:rsidP="00DB16B7">
            <w:pPr>
              <w:pStyle w:val="CommentText"/>
              <w:numPr>
                <w:ilvl w:val="0"/>
                <w:numId w:val="30"/>
              </w:numPr>
              <w:rPr>
                <w:rFonts w:cs="Arial"/>
                <w:sz w:val="22"/>
                <w:szCs w:val="22"/>
              </w:rPr>
            </w:pPr>
            <w:r w:rsidRPr="008D060C">
              <w:rPr>
                <w:rFonts w:cs="Arial"/>
                <w:sz w:val="22"/>
                <w:szCs w:val="22"/>
              </w:rPr>
              <w:t>Commissioners</w:t>
            </w:r>
            <w:r w:rsidR="0045398A" w:rsidRPr="008D060C">
              <w:rPr>
                <w:rFonts w:cs="Arial"/>
                <w:sz w:val="22"/>
                <w:szCs w:val="22"/>
              </w:rPr>
              <w:t xml:space="preserve"> </w:t>
            </w:r>
            <w:r w:rsidRPr="008D060C">
              <w:rPr>
                <w:rFonts w:cs="Arial"/>
                <w:sz w:val="22"/>
                <w:szCs w:val="22"/>
              </w:rPr>
              <w:t>and</w:t>
            </w:r>
            <w:r w:rsidR="0045398A" w:rsidRPr="008D060C">
              <w:rPr>
                <w:rFonts w:cs="Arial"/>
                <w:sz w:val="22"/>
                <w:szCs w:val="22"/>
              </w:rPr>
              <w:t xml:space="preserve"> </w:t>
            </w:r>
            <w:r w:rsidRPr="008D060C">
              <w:rPr>
                <w:rFonts w:cs="Arial"/>
                <w:sz w:val="22"/>
                <w:szCs w:val="22"/>
              </w:rPr>
              <w:t>providers</w:t>
            </w:r>
            <w:r w:rsidR="0045398A" w:rsidRPr="008D060C">
              <w:rPr>
                <w:rFonts w:cs="Arial"/>
                <w:sz w:val="22"/>
                <w:szCs w:val="22"/>
              </w:rPr>
              <w:t xml:space="preserve"> sharing data </w:t>
            </w:r>
            <w:r w:rsidRPr="008D060C">
              <w:rPr>
                <w:rFonts w:cs="Arial"/>
                <w:sz w:val="22"/>
                <w:szCs w:val="22"/>
              </w:rPr>
              <w:t>and</w:t>
            </w:r>
            <w:r w:rsidR="0045398A" w:rsidRPr="008D060C">
              <w:rPr>
                <w:rFonts w:cs="Arial"/>
                <w:sz w:val="22"/>
                <w:szCs w:val="22"/>
              </w:rPr>
              <w:t xml:space="preserve"> information </w:t>
            </w:r>
            <w:r w:rsidRPr="008D060C">
              <w:rPr>
                <w:rFonts w:cs="Arial"/>
                <w:sz w:val="22"/>
                <w:szCs w:val="22"/>
              </w:rPr>
              <w:t>about</w:t>
            </w:r>
            <w:r w:rsidR="0045398A" w:rsidRPr="008D060C">
              <w:rPr>
                <w:rFonts w:cs="Arial"/>
                <w:sz w:val="22"/>
                <w:szCs w:val="22"/>
              </w:rPr>
              <w:t xml:space="preserve"> the needs of the population.</w:t>
            </w:r>
          </w:p>
          <w:p w:rsidR="009F13A2" w:rsidRPr="008D060C" w:rsidRDefault="009F13A2" w:rsidP="009F13A2">
            <w:pPr>
              <w:pStyle w:val="CommentText"/>
              <w:ind w:left="720"/>
              <w:rPr>
                <w:rFonts w:cs="Arial"/>
                <w:sz w:val="22"/>
                <w:szCs w:val="22"/>
              </w:rPr>
            </w:pPr>
          </w:p>
          <w:p w:rsidR="00831902" w:rsidRDefault="00EA750E" w:rsidP="00DB16B7">
            <w:pPr>
              <w:pStyle w:val="ListParagraph"/>
              <w:numPr>
                <w:ilvl w:val="0"/>
                <w:numId w:val="30"/>
              </w:numPr>
              <w:autoSpaceDE w:val="0"/>
              <w:autoSpaceDN w:val="0"/>
              <w:adjustRightInd w:val="0"/>
              <w:rPr>
                <w:rFonts w:eastAsia="HGSMinchoE" w:cs="Arial"/>
                <w:bCs w:val="0"/>
                <w:sz w:val="22"/>
                <w:szCs w:val="22"/>
                <w:lang w:eastAsia="en-GB"/>
              </w:rPr>
            </w:pPr>
            <w:r w:rsidRPr="004116EF">
              <w:rPr>
                <w:rFonts w:eastAsia="HGSMinchoE" w:cs="Arial"/>
                <w:bCs w:val="0"/>
                <w:sz w:val="22"/>
                <w:szCs w:val="22"/>
                <w:lang w:eastAsia="en-GB"/>
              </w:rPr>
              <w:t xml:space="preserve">NHS England commissioners should review the availability of Epilepsy Clinical Nurse Specialist support for children in light of cases reviewed </w:t>
            </w:r>
            <w:r w:rsidR="004116EF" w:rsidRPr="004116EF">
              <w:rPr>
                <w:rFonts w:eastAsia="HGSMinchoE" w:cs="Arial"/>
                <w:bCs w:val="0"/>
                <w:sz w:val="22"/>
                <w:szCs w:val="22"/>
                <w:lang w:eastAsia="en-GB"/>
              </w:rPr>
              <w:t xml:space="preserve">in the region </w:t>
            </w:r>
            <w:r w:rsidRPr="004116EF">
              <w:rPr>
                <w:rFonts w:eastAsia="HGSMinchoE" w:cs="Arial"/>
                <w:bCs w:val="0"/>
                <w:sz w:val="22"/>
                <w:szCs w:val="22"/>
                <w:lang w:eastAsia="en-GB"/>
              </w:rPr>
              <w:t xml:space="preserve">by the CDOP in which there were modifiable factors. </w:t>
            </w:r>
            <w:r w:rsidR="00831902" w:rsidRPr="004116EF">
              <w:rPr>
                <w:rFonts w:eastAsia="HGSMinchoE" w:cs="Arial"/>
                <w:bCs w:val="0"/>
                <w:sz w:val="22"/>
                <w:szCs w:val="22"/>
                <w:lang w:eastAsia="en-GB"/>
              </w:rPr>
              <w:t xml:space="preserve"> </w:t>
            </w:r>
            <w:r w:rsidR="004116EF">
              <w:rPr>
                <w:rStyle w:val="FootnoteReference"/>
                <w:rFonts w:eastAsia="HGSMinchoE" w:cs="Arial"/>
                <w:bCs w:val="0"/>
                <w:sz w:val="22"/>
                <w:szCs w:val="22"/>
                <w:lang w:eastAsia="en-GB"/>
              </w:rPr>
              <w:footnoteReference w:id="3"/>
            </w:r>
          </w:p>
          <w:p w:rsidR="004116EF" w:rsidRPr="004116EF" w:rsidRDefault="004116EF" w:rsidP="004116EF">
            <w:pPr>
              <w:pStyle w:val="ListParagraph"/>
              <w:autoSpaceDE w:val="0"/>
              <w:autoSpaceDN w:val="0"/>
              <w:adjustRightInd w:val="0"/>
              <w:rPr>
                <w:rFonts w:eastAsia="HGSMinchoE" w:cs="Arial"/>
                <w:bCs w:val="0"/>
                <w:sz w:val="22"/>
                <w:szCs w:val="22"/>
                <w:lang w:eastAsia="en-GB"/>
              </w:rPr>
            </w:pPr>
          </w:p>
        </w:tc>
      </w:tr>
      <w:tr w:rsidR="00A87E69" w:rsidRPr="008D060C" w:rsidTr="00DB16B7">
        <w:trPr>
          <w:trHeight w:val="510"/>
        </w:trPr>
        <w:tc>
          <w:tcPr>
            <w:tcW w:w="15451" w:type="dxa"/>
            <w:shd w:val="clear" w:color="auto" w:fill="F2F2F2" w:themeFill="background1" w:themeFillShade="F2"/>
            <w:vAlign w:val="bottom"/>
          </w:tcPr>
          <w:p w:rsidR="00D417B9" w:rsidRPr="008D060C" w:rsidRDefault="00A87E69" w:rsidP="00DB16B7">
            <w:pPr>
              <w:rPr>
                <w:rFonts w:cs="Arial"/>
                <w:b/>
                <w:sz w:val="22"/>
                <w:szCs w:val="22"/>
              </w:rPr>
            </w:pPr>
            <w:r w:rsidRPr="008D060C">
              <w:rPr>
                <w:rFonts w:cs="Arial"/>
                <w:b/>
                <w:sz w:val="22"/>
                <w:szCs w:val="22"/>
              </w:rPr>
              <w:t>Work</w:t>
            </w:r>
            <w:r w:rsidR="00DB16B7">
              <w:rPr>
                <w:rFonts w:cs="Arial"/>
                <w:b/>
                <w:sz w:val="22"/>
                <w:szCs w:val="22"/>
              </w:rPr>
              <w:t>force De</w:t>
            </w:r>
            <w:r w:rsidR="00462B53" w:rsidRPr="008D060C">
              <w:rPr>
                <w:rFonts w:cs="Arial"/>
                <w:b/>
                <w:sz w:val="22"/>
                <w:szCs w:val="22"/>
              </w:rPr>
              <w:t>velopment, Training and Education</w:t>
            </w:r>
          </w:p>
        </w:tc>
      </w:tr>
      <w:tr w:rsidR="00000A8A" w:rsidRPr="00632249" w:rsidTr="00E53AD1">
        <w:tc>
          <w:tcPr>
            <w:tcW w:w="15451" w:type="dxa"/>
          </w:tcPr>
          <w:p w:rsidR="007E7623" w:rsidRPr="008D060C" w:rsidRDefault="007E7623" w:rsidP="007E7623">
            <w:pPr>
              <w:pStyle w:val="ListParagraph"/>
              <w:rPr>
                <w:rFonts w:eastAsia="Calibri" w:cs="Arial"/>
                <w:bCs w:val="0"/>
                <w:sz w:val="22"/>
                <w:szCs w:val="22"/>
              </w:rPr>
            </w:pPr>
          </w:p>
          <w:p w:rsidR="002B5743" w:rsidRDefault="009F13A2" w:rsidP="00776FC3">
            <w:pPr>
              <w:pStyle w:val="ListParagraph"/>
              <w:numPr>
                <w:ilvl w:val="0"/>
                <w:numId w:val="31"/>
              </w:numPr>
              <w:rPr>
                <w:rFonts w:eastAsia="Calibri" w:cs="Arial"/>
                <w:bCs w:val="0"/>
                <w:sz w:val="22"/>
                <w:szCs w:val="22"/>
              </w:rPr>
            </w:pPr>
            <w:r>
              <w:rPr>
                <w:rFonts w:eastAsia="Calibri" w:cs="Arial"/>
                <w:bCs w:val="0"/>
                <w:sz w:val="22"/>
                <w:szCs w:val="22"/>
              </w:rPr>
              <w:t>C</w:t>
            </w:r>
            <w:r w:rsidR="00EA750E" w:rsidRPr="008D060C">
              <w:rPr>
                <w:rFonts w:eastAsia="Calibri" w:cs="Arial"/>
                <w:bCs w:val="0"/>
                <w:sz w:val="22"/>
                <w:szCs w:val="22"/>
              </w:rPr>
              <w:t>ommissioners</w:t>
            </w:r>
            <w:r w:rsidR="0045398A" w:rsidRPr="008D060C">
              <w:rPr>
                <w:rFonts w:eastAsia="Calibri" w:cs="Arial"/>
                <w:bCs w:val="0"/>
                <w:sz w:val="22"/>
                <w:szCs w:val="22"/>
              </w:rPr>
              <w:t xml:space="preserve"> and </w:t>
            </w:r>
            <w:r w:rsidR="00EA750E" w:rsidRPr="008D060C">
              <w:rPr>
                <w:rFonts w:eastAsia="Calibri" w:cs="Arial"/>
                <w:bCs w:val="0"/>
                <w:sz w:val="22"/>
                <w:szCs w:val="22"/>
              </w:rPr>
              <w:t>providers</w:t>
            </w:r>
            <w:r w:rsidR="0045398A" w:rsidRPr="008D060C">
              <w:rPr>
                <w:rFonts w:eastAsia="Calibri" w:cs="Arial"/>
                <w:bCs w:val="0"/>
                <w:sz w:val="22"/>
                <w:szCs w:val="22"/>
              </w:rPr>
              <w:t xml:space="preserve"> use the competency frame work when considering the needs of the workforce and workforce development</w:t>
            </w:r>
            <w:r>
              <w:rPr>
                <w:rFonts w:eastAsia="Calibri" w:cs="Arial"/>
                <w:bCs w:val="0"/>
                <w:sz w:val="22"/>
                <w:szCs w:val="22"/>
              </w:rPr>
              <w:t>.</w:t>
            </w:r>
          </w:p>
          <w:p w:rsidR="009F13A2" w:rsidRPr="008D060C" w:rsidRDefault="009F13A2" w:rsidP="009F13A2">
            <w:pPr>
              <w:pStyle w:val="ListParagraph"/>
              <w:rPr>
                <w:rFonts w:eastAsia="Calibri" w:cs="Arial"/>
                <w:bCs w:val="0"/>
                <w:sz w:val="22"/>
                <w:szCs w:val="22"/>
              </w:rPr>
            </w:pPr>
          </w:p>
          <w:p w:rsidR="009F13A2" w:rsidRPr="009F13A2" w:rsidRDefault="009F13A2" w:rsidP="00776FC3">
            <w:pPr>
              <w:pStyle w:val="ListParagraph"/>
              <w:numPr>
                <w:ilvl w:val="0"/>
                <w:numId w:val="31"/>
              </w:numPr>
              <w:rPr>
                <w:rFonts w:eastAsia="Calibri" w:cs="Arial"/>
                <w:bCs w:val="0"/>
                <w:sz w:val="22"/>
                <w:szCs w:val="22"/>
              </w:rPr>
            </w:pPr>
            <w:r w:rsidRPr="009F13A2">
              <w:rPr>
                <w:rFonts w:cs="Arial"/>
                <w:sz w:val="22"/>
                <w:szCs w:val="22"/>
              </w:rPr>
              <w:t>S</w:t>
            </w:r>
            <w:r w:rsidR="0045398A" w:rsidRPr="009F13A2">
              <w:rPr>
                <w:rFonts w:cs="Arial"/>
                <w:sz w:val="22"/>
                <w:szCs w:val="22"/>
              </w:rPr>
              <w:t>coping of the wider workforce is necessary e.g. training of A&amp;E staff, GPs</w:t>
            </w:r>
            <w:r w:rsidR="00485054">
              <w:rPr>
                <w:rFonts w:cs="Arial"/>
                <w:sz w:val="22"/>
                <w:szCs w:val="22"/>
              </w:rPr>
              <w:t>,</w:t>
            </w:r>
            <w:r w:rsidR="0045398A" w:rsidRPr="009F13A2">
              <w:rPr>
                <w:rFonts w:cs="Arial"/>
                <w:sz w:val="22"/>
                <w:szCs w:val="22"/>
              </w:rPr>
              <w:t xml:space="preserve"> practice nurses, school nurses and school staff</w:t>
            </w:r>
            <w:r>
              <w:rPr>
                <w:rFonts w:cs="Arial"/>
                <w:sz w:val="22"/>
                <w:szCs w:val="22"/>
              </w:rPr>
              <w:t>.</w:t>
            </w:r>
          </w:p>
          <w:p w:rsidR="009F13A2" w:rsidRPr="009F13A2" w:rsidRDefault="009F13A2" w:rsidP="009F13A2">
            <w:pPr>
              <w:rPr>
                <w:rFonts w:eastAsia="Calibri" w:cs="Arial"/>
                <w:bCs w:val="0"/>
                <w:sz w:val="22"/>
                <w:szCs w:val="22"/>
              </w:rPr>
            </w:pPr>
          </w:p>
          <w:p w:rsidR="0045398A" w:rsidRPr="009F13A2" w:rsidRDefault="0045398A" w:rsidP="00776FC3">
            <w:pPr>
              <w:pStyle w:val="ListParagraph"/>
              <w:numPr>
                <w:ilvl w:val="0"/>
                <w:numId w:val="31"/>
              </w:numPr>
              <w:rPr>
                <w:rFonts w:eastAsia="Calibri" w:cs="Arial"/>
                <w:bCs w:val="0"/>
                <w:sz w:val="22"/>
                <w:szCs w:val="22"/>
              </w:rPr>
            </w:pPr>
            <w:r w:rsidRPr="009F13A2">
              <w:rPr>
                <w:rFonts w:cs="Arial"/>
                <w:sz w:val="22"/>
                <w:szCs w:val="22"/>
              </w:rPr>
              <w:t xml:space="preserve">Development of a </w:t>
            </w:r>
            <w:r w:rsidR="009F13A2">
              <w:rPr>
                <w:rFonts w:cs="Arial"/>
                <w:sz w:val="22"/>
                <w:szCs w:val="22"/>
              </w:rPr>
              <w:t xml:space="preserve">regional </w:t>
            </w:r>
            <w:r w:rsidRPr="009F13A2">
              <w:rPr>
                <w:rFonts w:cs="Arial"/>
                <w:sz w:val="22"/>
                <w:szCs w:val="22"/>
              </w:rPr>
              <w:t>framework for statutory and mandatory trainin</w:t>
            </w:r>
            <w:r w:rsidR="00390063">
              <w:rPr>
                <w:rFonts w:cs="Arial"/>
                <w:sz w:val="22"/>
                <w:szCs w:val="22"/>
              </w:rPr>
              <w:t xml:space="preserve">g, </w:t>
            </w:r>
            <w:r w:rsidR="00390063" w:rsidRPr="00630A03">
              <w:rPr>
                <w:rFonts w:cs="Arial"/>
                <w:sz w:val="22"/>
                <w:szCs w:val="22"/>
              </w:rPr>
              <w:t>including</w:t>
            </w:r>
            <w:r w:rsidR="009F13A2" w:rsidRPr="00630A03">
              <w:rPr>
                <w:rFonts w:cs="Arial"/>
                <w:sz w:val="22"/>
                <w:szCs w:val="22"/>
              </w:rPr>
              <w:t xml:space="preserve"> </w:t>
            </w:r>
            <w:r w:rsidR="009F13A2">
              <w:rPr>
                <w:rFonts w:cs="Arial"/>
                <w:sz w:val="22"/>
                <w:szCs w:val="22"/>
              </w:rPr>
              <w:t xml:space="preserve">the wider workforce and </w:t>
            </w:r>
            <w:r w:rsidRPr="009F13A2">
              <w:rPr>
                <w:rFonts w:cs="Arial"/>
                <w:sz w:val="22"/>
                <w:szCs w:val="22"/>
              </w:rPr>
              <w:t>what is needed for different roles.</w:t>
            </w:r>
          </w:p>
          <w:p w:rsidR="009F13A2" w:rsidRPr="009F13A2" w:rsidRDefault="009F13A2" w:rsidP="009F13A2">
            <w:pPr>
              <w:rPr>
                <w:rFonts w:eastAsia="Calibri" w:cs="Arial"/>
                <w:bCs w:val="0"/>
                <w:sz w:val="22"/>
                <w:szCs w:val="22"/>
              </w:rPr>
            </w:pPr>
          </w:p>
          <w:p w:rsidR="009F13A2" w:rsidRDefault="004116EF" w:rsidP="00776FC3">
            <w:pPr>
              <w:pStyle w:val="ListParagraph"/>
              <w:numPr>
                <w:ilvl w:val="0"/>
                <w:numId w:val="31"/>
              </w:numPr>
              <w:rPr>
                <w:rFonts w:eastAsia="Calibri" w:cs="Arial"/>
                <w:bCs w:val="0"/>
                <w:sz w:val="22"/>
                <w:szCs w:val="22"/>
              </w:rPr>
            </w:pPr>
            <w:r w:rsidRPr="004116EF">
              <w:rPr>
                <w:rFonts w:eastAsia="Calibri" w:cs="Arial"/>
                <w:bCs w:val="0"/>
                <w:sz w:val="22"/>
                <w:szCs w:val="22"/>
              </w:rPr>
              <w:t xml:space="preserve">Education needs to be considered across all provider services to include new guidance around seizure classification and diagnosis (ILAE International League against Epilepsy) update 2016 from 2010. </w:t>
            </w:r>
          </w:p>
          <w:p w:rsidR="009F13A2" w:rsidRPr="009F13A2" w:rsidRDefault="009F13A2" w:rsidP="009F13A2">
            <w:pPr>
              <w:rPr>
                <w:rFonts w:eastAsia="Calibri" w:cs="Arial"/>
                <w:bCs w:val="0"/>
                <w:sz w:val="22"/>
                <w:szCs w:val="22"/>
              </w:rPr>
            </w:pPr>
          </w:p>
          <w:p w:rsidR="004116EF" w:rsidRDefault="004116EF" w:rsidP="00776FC3">
            <w:pPr>
              <w:pStyle w:val="ListParagraph"/>
              <w:numPr>
                <w:ilvl w:val="0"/>
                <w:numId w:val="31"/>
              </w:numPr>
              <w:rPr>
                <w:rFonts w:eastAsia="Calibri" w:cs="Arial"/>
                <w:bCs w:val="0"/>
                <w:sz w:val="22"/>
                <w:szCs w:val="22"/>
              </w:rPr>
            </w:pPr>
            <w:r w:rsidRPr="004116EF">
              <w:rPr>
                <w:rFonts w:eastAsia="Calibri" w:cs="Arial"/>
                <w:bCs w:val="0"/>
                <w:sz w:val="22"/>
                <w:szCs w:val="22"/>
              </w:rPr>
              <w:t xml:space="preserve">Use the Nurse </w:t>
            </w:r>
            <w:r w:rsidR="00632249" w:rsidRPr="004116EF">
              <w:rPr>
                <w:rFonts w:eastAsia="Calibri" w:cs="Arial"/>
                <w:bCs w:val="0"/>
                <w:sz w:val="22"/>
                <w:szCs w:val="22"/>
              </w:rPr>
              <w:t>Audit</w:t>
            </w:r>
            <w:r w:rsidRPr="004116EF">
              <w:rPr>
                <w:rFonts w:eastAsia="Calibri" w:cs="Arial"/>
                <w:bCs w:val="0"/>
                <w:sz w:val="22"/>
                <w:szCs w:val="22"/>
              </w:rPr>
              <w:t xml:space="preserve"> tool within the epilepsy </w:t>
            </w:r>
            <w:r w:rsidRPr="00630A03">
              <w:rPr>
                <w:rFonts w:eastAsia="Calibri" w:cs="Arial"/>
                <w:bCs w:val="0"/>
                <w:sz w:val="22"/>
                <w:szCs w:val="22"/>
              </w:rPr>
              <w:t>commission</w:t>
            </w:r>
            <w:r w:rsidR="00390063" w:rsidRPr="00630A03">
              <w:rPr>
                <w:rFonts w:eastAsia="Calibri" w:cs="Arial"/>
                <w:bCs w:val="0"/>
                <w:sz w:val="22"/>
                <w:szCs w:val="22"/>
              </w:rPr>
              <w:t>ing</w:t>
            </w:r>
            <w:r w:rsidRPr="00630A03">
              <w:rPr>
                <w:rFonts w:eastAsia="Calibri" w:cs="Arial"/>
                <w:bCs w:val="0"/>
                <w:sz w:val="22"/>
                <w:szCs w:val="22"/>
              </w:rPr>
              <w:t xml:space="preserve"> </w:t>
            </w:r>
            <w:r w:rsidRPr="004116EF">
              <w:rPr>
                <w:rFonts w:eastAsia="Calibri" w:cs="Arial"/>
                <w:bCs w:val="0"/>
                <w:sz w:val="22"/>
                <w:szCs w:val="22"/>
              </w:rPr>
              <w:t>tool to identify and compare the role and activities of ESNs including case loading</w:t>
            </w:r>
            <w:r w:rsidR="009F13A2">
              <w:rPr>
                <w:rFonts w:eastAsia="Calibri" w:cs="Arial"/>
                <w:bCs w:val="0"/>
                <w:sz w:val="22"/>
                <w:szCs w:val="22"/>
              </w:rPr>
              <w:t>.</w:t>
            </w:r>
          </w:p>
          <w:p w:rsidR="009F13A2" w:rsidRPr="009F13A2" w:rsidRDefault="009F13A2" w:rsidP="009F13A2">
            <w:pPr>
              <w:rPr>
                <w:rFonts w:eastAsia="Calibri" w:cs="Arial"/>
                <w:bCs w:val="0"/>
                <w:sz w:val="22"/>
                <w:szCs w:val="22"/>
              </w:rPr>
            </w:pPr>
          </w:p>
          <w:p w:rsidR="006773A3" w:rsidRDefault="004731B5" w:rsidP="00DB16B7">
            <w:pPr>
              <w:pStyle w:val="ListParagraph"/>
              <w:numPr>
                <w:ilvl w:val="0"/>
                <w:numId w:val="31"/>
              </w:numPr>
              <w:rPr>
                <w:rFonts w:eastAsia="Calibri" w:cs="Arial"/>
                <w:bCs w:val="0"/>
                <w:sz w:val="22"/>
                <w:szCs w:val="22"/>
              </w:rPr>
            </w:pPr>
            <w:r w:rsidRPr="004116EF">
              <w:rPr>
                <w:rFonts w:eastAsia="Calibri" w:cs="Arial"/>
                <w:bCs w:val="0"/>
                <w:sz w:val="22"/>
                <w:szCs w:val="22"/>
              </w:rPr>
              <w:t>Regional</w:t>
            </w:r>
            <w:r w:rsidR="004116EF" w:rsidRPr="004116EF">
              <w:rPr>
                <w:rFonts w:eastAsia="Calibri" w:cs="Arial"/>
                <w:bCs w:val="0"/>
                <w:sz w:val="22"/>
                <w:szCs w:val="22"/>
              </w:rPr>
              <w:t xml:space="preserve"> scoping of </w:t>
            </w:r>
            <w:r w:rsidR="005040B0" w:rsidRPr="004116EF">
              <w:rPr>
                <w:rFonts w:eastAsia="Calibri" w:cs="Arial"/>
                <w:bCs w:val="0"/>
                <w:sz w:val="22"/>
                <w:szCs w:val="22"/>
              </w:rPr>
              <w:t>evidence to</w:t>
            </w:r>
            <w:r w:rsidR="004116EF" w:rsidRPr="004116EF">
              <w:rPr>
                <w:rFonts w:eastAsia="Calibri" w:cs="Arial"/>
                <w:bCs w:val="0"/>
                <w:sz w:val="22"/>
                <w:szCs w:val="22"/>
              </w:rPr>
              <w:t xml:space="preserve"> support and </w:t>
            </w:r>
            <w:r w:rsidR="004116EF" w:rsidRPr="00630A03">
              <w:rPr>
                <w:rFonts w:eastAsia="Calibri" w:cs="Arial"/>
                <w:bCs w:val="0"/>
                <w:sz w:val="22"/>
                <w:szCs w:val="22"/>
              </w:rPr>
              <w:t>advi</w:t>
            </w:r>
            <w:r w:rsidR="00390063" w:rsidRPr="00630A03">
              <w:rPr>
                <w:rFonts w:eastAsia="Calibri" w:cs="Arial"/>
                <w:bCs w:val="0"/>
                <w:sz w:val="22"/>
                <w:szCs w:val="22"/>
              </w:rPr>
              <w:t>s</w:t>
            </w:r>
            <w:r w:rsidR="004116EF" w:rsidRPr="00630A03">
              <w:rPr>
                <w:rFonts w:eastAsia="Calibri" w:cs="Arial"/>
                <w:bCs w:val="0"/>
                <w:sz w:val="22"/>
                <w:szCs w:val="22"/>
              </w:rPr>
              <w:t xml:space="preserve">e </w:t>
            </w:r>
            <w:r w:rsidR="004116EF" w:rsidRPr="004116EF">
              <w:rPr>
                <w:rFonts w:eastAsia="Calibri" w:cs="Arial"/>
                <w:bCs w:val="0"/>
                <w:sz w:val="22"/>
                <w:szCs w:val="22"/>
              </w:rPr>
              <w:t xml:space="preserve">the </w:t>
            </w:r>
            <w:r w:rsidR="009F13A2" w:rsidRPr="004116EF">
              <w:rPr>
                <w:rFonts w:eastAsia="Calibri" w:cs="Arial"/>
                <w:bCs w:val="0"/>
                <w:sz w:val="22"/>
                <w:szCs w:val="22"/>
              </w:rPr>
              <w:t>number</w:t>
            </w:r>
            <w:r w:rsidR="004116EF" w:rsidRPr="004116EF">
              <w:rPr>
                <w:rFonts w:eastAsia="Calibri" w:cs="Arial"/>
                <w:bCs w:val="0"/>
                <w:sz w:val="22"/>
                <w:szCs w:val="22"/>
              </w:rPr>
              <w:t xml:space="preserve"> of </w:t>
            </w:r>
            <w:r w:rsidR="009F13A2">
              <w:rPr>
                <w:rFonts w:eastAsia="Calibri" w:cs="Arial"/>
                <w:bCs w:val="0"/>
                <w:sz w:val="22"/>
                <w:szCs w:val="22"/>
              </w:rPr>
              <w:t>ESNs recommended per population.</w:t>
            </w:r>
          </w:p>
          <w:p w:rsidR="00DB16B7" w:rsidRPr="00DB16B7" w:rsidRDefault="00DB16B7" w:rsidP="00DB16B7">
            <w:pPr>
              <w:rPr>
                <w:rFonts w:eastAsia="Calibri" w:cs="Arial"/>
                <w:bCs w:val="0"/>
                <w:sz w:val="22"/>
                <w:szCs w:val="22"/>
              </w:rPr>
            </w:pPr>
          </w:p>
        </w:tc>
      </w:tr>
    </w:tbl>
    <w:p w:rsidR="00B63FC2" w:rsidRDefault="00B63FC2">
      <w:r>
        <w:br w:type="page"/>
      </w:r>
    </w:p>
    <w:tbl>
      <w:tblPr>
        <w:tblStyle w:val="TableGrid"/>
        <w:tblW w:w="15451" w:type="dxa"/>
        <w:tblInd w:w="-601" w:type="dxa"/>
        <w:tblLook w:val="04A0" w:firstRow="1" w:lastRow="0" w:firstColumn="1" w:lastColumn="0" w:noHBand="0" w:noVBand="1"/>
      </w:tblPr>
      <w:tblGrid>
        <w:gridCol w:w="15451"/>
      </w:tblGrid>
      <w:tr w:rsidR="00D417B9" w:rsidRPr="00BB3A7A" w:rsidTr="007E7623">
        <w:tc>
          <w:tcPr>
            <w:tcW w:w="15451" w:type="dxa"/>
            <w:shd w:val="clear" w:color="auto" w:fill="F2F2F2" w:themeFill="background1" w:themeFillShade="F2"/>
            <w:vAlign w:val="center"/>
          </w:tcPr>
          <w:p w:rsidR="00D417B9" w:rsidRPr="00BB3A7A" w:rsidRDefault="00D417B9" w:rsidP="007E7623">
            <w:pPr>
              <w:rPr>
                <w:rFonts w:cs="Arial"/>
                <w:b/>
                <w:sz w:val="22"/>
                <w:szCs w:val="22"/>
              </w:rPr>
            </w:pPr>
          </w:p>
          <w:p w:rsidR="00D417B9" w:rsidRPr="00BB3A7A" w:rsidRDefault="00D417B9" w:rsidP="007E7623">
            <w:pPr>
              <w:rPr>
                <w:rFonts w:cs="Arial"/>
                <w:b/>
                <w:sz w:val="22"/>
                <w:szCs w:val="22"/>
              </w:rPr>
            </w:pPr>
            <w:r w:rsidRPr="00BB3A7A">
              <w:rPr>
                <w:rFonts w:cs="Arial"/>
                <w:b/>
                <w:sz w:val="22"/>
                <w:szCs w:val="22"/>
              </w:rPr>
              <w:t>Documentation and Tools</w:t>
            </w:r>
            <w:r w:rsidR="005040B0">
              <w:rPr>
                <w:rFonts w:cs="Arial"/>
                <w:b/>
                <w:sz w:val="22"/>
                <w:szCs w:val="22"/>
              </w:rPr>
              <w:t xml:space="preserve">: </w:t>
            </w:r>
            <w:r w:rsidR="005040B0" w:rsidRPr="005040B0">
              <w:rPr>
                <w:rFonts w:cs="Arial"/>
                <w:sz w:val="22"/>
                <w:szCs w:val="22"/>
              </w:rPr>
              <w:t>Pathways and Services</w:t>
            </w:r>
          </w:p>
        </w:tc>
      </w:tr>
      <w:tr w:rsidR="00000A8A" w:rsidRPr="008D060C" w:rsidTr="00E53AD1">
        <w:tc>
          <w:tcPr>
            <w:tcW w:w="15451" w:type="dxa"/>
            <w:vAlign w:val="center"/>
          </w:tcPr>
          <w:p w:rsidR="004731B5" w:rsidRDefault="004731B5" w:rsidP="004731B5">
            <w:pPr>
              <w:pStyle w:val="ListParagraph"/>
              <w:rPr>
                <w:rFonts w:cs="Arial"/>
                <w:sz w:val="22"/>
                <w:szCs w:val="22"/>
              </w:rPr>
            </w:pPr>
          </w:p>
          <w:p w:rsidR="004731B5" w:rsidRPr="004731B5" w:rsidRDefault="004731B5" w:rsidP="00776FC3">
            <w:pPr>
              <w:pStyle w:val="CommentText"/>
              <w:numPr>
                <w:ilvl w:val="0"/>
                <w:numId w:val="32"/>
              </w:numPr>
              <w:rPr>
                <w:rFonts w:cs="Arial"/>
                <w:sz w:val="22"/>
                <w:szCs w:val="22"/>
              </w:rPr>
            </w:pPr>
            <w:r w:rsidRPr="008D060C">
              <w:rPr>
                <w:rFonts w:cs="Arial"/>
                <w:sz w:val="22"/>
                <w:szCs w:val="22"/>
              </w:rPr>
              <w:t xml:space="preserve">CCGS and </w:t>
            </w:r>
            <w:r>
              <w:rPr>
                <w:rFonts w:cs="Arial"/>
                <w:sz w:val="22"/>
                <w:szCs w:val="22"/>
              </w:rPr>
              <w:t>P</w:t>
            </w:r>
            <w:r w:rsidRPr="008D060C">
              <w:rPr>
                <w:rFonts w:cs="Arial"/>
                <w:sz w:val="22"/>
                <w:szCs w:val="22"/>
              </w:rPr>
              <w:t xml:space="preserve">roviders </w:t>
            </w:r>
            <w:r w:rsidR="00390063" w:rsidRPr="00630A03">
              <w:rPr>
                <w:rFonts w:cs="Arial"/>
                <w:sz w:val="22"/>
                <w:szCs w:val="22"/>
              </w:rPr>
              <w:t>to be</w:t>
            </w:r>
            <w:r w:rsidRPr="00630A03">
              <w:rPr>
                <w:rFonts w:cs="Arial"/>
                <w:sz w:val="22"/>
                <w:szCs w:val="22"/>
              </w:rPr>
              <w:t xml:space="preserve"> </w:t>
            </w:r>
            <w:r w:rsidRPr="008D060C">
              <w:rPr>
                <w:rFonts w:cs="Arial"/>
                <w:sz w:val="22"/>
                <w:szCs w:val="22"/>
              </w:rPr>
              <w:t>aware of pathways that in are in place and</w:t>
            </w:r>
            <w:r>
              <w:rPr>
                <w:rFonts w:cs="Arial"/>
                <w:sz w:val="22"/>
                <w:szCs w:val="22"/>
              </w:rPr>
              <w:t xml:space="preserve"> </w:t>
            </w:r>
            <w:r w:rsidR="00390063" w:rsidRPr="00630A03">
              <w:rPr>
                <w:rFonts w:cs="Arial"/>
                <w:sz w:val="22"/>
                <w:szCs w:val="22"/>
              </w:rPr>
              <w:t xml:space="preserve">to </w:t>
            </w:r>
            <w:r>
              <w:rPr>
                <w:rFonts w:cs="Arial"/>
                <w:sz w:val="22"/>
                <w:szCs w:val="22"/>
              </w:rPr>
              <w:t xml:space="preserve">conduct joint reviews of pathways, including: </w:t>
            </w:r>
            <w:r w:rsidR="00602ADF">
              <w:rPr>
                <w:rFonts w:cs="Arial"/>
                <w:sz w:val="22"/>
                <w:szCs w:val="22"/>
              </w:rPr>
              <w:t>i</w:t>
            </w:r>
            <w:r w:rsidRPr="008D060C">
              <w:rPr>
                <w:rFonts w:cs="Arial"/>
                <w:sz w:val="22"/>
                <w:szCs w:val="22"/>
              </w:rPr>
              <w:t>dentify</w:t>
            </w:r>
            <w:r>
              <w:rPr>
                <w:rFonts w:cs="Arial"/>
                <w:sz w:val="22"/>
                <w:szCs w:val="22"/>
              </w:rPr>
              <w:t>ing potential</w:t>
            </w:r>
            <w:r w:rsidRPr="008D060C">
              <w:rPr>
                <w:rFonts w:cs="Arial"/>
                <w:sz w:val="22"/>
                <w:szCs w:val="22"/>
              </w:rPr>
              <w:t xml:space="preserve"> gaps with in </w:t>
            </w:r>
            <w:r w:rsidR="00485054">
              <w:rPr>
                <w:rFonts w:cs="Arial"/>
                <w:sz w:val="22"/>
                <w:szCs w:val="22"/>
              </w:rPr>
              <w:t xml:space="preserve">what is included in </w:t>
            </w:r>
            <w:r w:rsidRPr="008D060C">
              <w:rPr>
                <w:rFonts w:cs="Arial"/>
                <w:sz w:val="22"/>
                <w:szCs w:val="22"/>
              </w:rPr>
              <w:t>the p</w:t>
            </w:r>
            <w:r>
              <w:rPr>
                <w:rFonts w:cs="Arial"/>
                <w:sz w:val="22"/>
                <w:szCs w:val="22"/>
              </w:rPr>
              <w:t>athway</w:t>
            </w:r>
            <w:r w:rsidR="00390063">
              <w:rPr>
                <w:rFonts w:cs="Arial"/>
                <w:sz w:val="22"/>
                <w:szCs w:val="22"/>
              </w:rPr>
              <w:t>,</w:t>
            </w:r>
            <w:r>
              <w:rPr>
                <w:rFonts w:cs="Arial"/>
                <w:sz w:val="22"/>
                <w:szCs w:val="22"/>
              </w:rPr>
              <w:t xml:space="preserve"> </w:t>
            </w:r>
            <w:r w:rsidR="00485054">
              <w:rPr>
                <w:rFonts w:cs="Arial"/>
                <w:sz w:val="22"/>
                <w:szCs w:val="22"/>
              </w:rPr>
              <w:t>improvements and efficiencies</w:t>
            </w:r>
            <w:r>
              <w:rPr>
                <w:rFonts w:cs="Arial"/>
                <w:sz w:val="22"/>
                <w:szCs w:val="22"/>
              </w:rPr>
              <w:t xml:space="preserve">. </w:t>
            </w:r>
            <w:r w:rsidRPr="008D060C">
              <w:rPr>
                <w:rFonts w:cs="Arial"/>
                <w:sz w:val="22"/>
                <w:szCs w:val="22"/>
              </w:rPr>
              <w:t xml:space="preserve">Clear and agreed roles and responsibilities identified </w:t>
            </w:r>
            <w:r w:rsidR="00390063" w:rsidRPr="00630A03">
              <w:rPr>
                <w:rFonts w:cs="Arial"/>
                <w:sz w:val="22"/>
                <w:szCs w:val="22"/>
              </w:rPr>
              <w:t>within</w:t>
            </w:r>
            <w:r w:rsidRPr="00630A03">
              <w:rPr>
                <w:rFonts w:cs="Arial"/>
                <w:sz w:val="22"/>
                <w:szCs w:val="22"/>
              </w:rPr>
              <w:t xml:space="preserve"> </w:t>
            </w:r>
            <w:r>
              <w:rPr>
                <w:rFonts w:cs="Arial"/>
                <w:sz w:val="22"/>
                <w:szCs w:val="22"/>
              </w:rPr>
              <w:t>the</w:t>
            </w:r>
            <w:r w:rsidRPr="008D060C">
              <w:rPr>
                <w:rFonts w:cs="Arial"/>
                <w:sz w:val="22"/>
                <w:szCs w:val="22"/>
              </w:rPr>
              <w:t xml:space="preserve"> pathways.</w:t>
            </w:r>
          </w:p>
          <w:p w:rsidR="004731B5" w:rsidRDefault="004731B5" w:rsidP="004731B5">
            <w:pPr>
              <w:pStyle w:val="CommentText"/>
              <w:ind w:left="720"/>
              <w:rPr>
                <w:rFonts w:cs="Arial"/>
                <w:sz w:val="22"/>
                <w:szCs w:val="22"/>
              </w:rPr>
            </w:pPr>
          </w:p>
          <w:p w:rsidR="004731B5" w:rsidRPr="008D060C" w:rsidRDefault="004731B5" w:rsidP="00776FC3">
            <w:pPr>
              <w:pStyle w:val="ListParagraph"/>
              <w:numPr>
                <w:ilvl w:val="0"/>
                <w:numId w:val="32"/>
              </w:numPr>
              <w:rPr>
                <w:rFonts w:cs="Arial"/>
                <w:sz w:val="22"/>
                <w:szCs w:val="22"/>
              </w:rPr>
            </w:pPr>
            <w:r w:rsidRPr="008D060C">
              <w:rPr>
                <w:rFonts w:cs="Arial"/>
                <w:sz w:val="22"/>
                <w:szCs w:val="22"/>
              </w:rPr>
              <w:t>Clear definition of what is included in an inte</w:t>
            </w:r>
            <w:r>
              <w:rPr>
                <w:rFonts w:cs="Arial"/>
                <w:sz w:val="22"/>
                <w:szCs w:val="22"/>
              </w:rPr>
              <w:t xml:space="preserve">grated pathway e.g. only health? </w:t>
            </w:r>
            <w:r w:rsidRPr="008D060C">
              <w:rPr>
                <w:rFonts w:cs="Arial"/>
                <w:sz w:val="22"/>
                <w:szCs w:val="22"/>
              </w:rPr>
              <w:t>Social care</w:t>
            </w:r>
            <w:r>
              <w:rPr>
                <w:rFonts w:cs="Arial"/>
                <w:sz w:val="22"/>
                <w:szCs w:val="22"/>
              </w:rPr>
              <w:t>? Community?</w:t>
            </w:r>
            <w:r w:rsidRPr="008D060C">
              <w:rPr>
                <w:rFonts w:cs="Arial"/>
                <w:sz w:val="22"/>
                <w:szCs w:val="22"/>
              </w:rPr>
              <w:t xml:space="preserve"> CAMHs</w:t>
            </w:r>
            <w:r>
              <w:rPr>
                <w:rFonts w:cs="Arial"/>
                <w:sz w:val="22"/>
                <w:szCs w:val="22"/>
              </w:rPr>
              <w:t>?</w:t>
            </w:r>
          </w:p>
          <w:p w:rsidR="004731B5" w:rsidRPr="008D060C" w:rsidRDefault="004731B5" w:rsidP="004731B5">
            <w:pPr>
              <w:pStyle w:val="CommentText"/>
              <w:ind w:left="720"/>
              <w:rPr>
                <w:rFonts w:cs="Arial"/>
                <w:sz w:val="22"/>
                <w:szCs w:val="22"/>
              </w:rPr>
            </w:pPr>
          </w:p>
          <w:p w:rsidR="004731B5" w:rsidRDefault="004731B5" w:rsidP="00776FC3">
            <w:pPr>
              <w:pStyle w:val="ListParagraph"/>
              <w:numPr>
                <w:ilvl w:val="0"/>
                <w:numId w:val="32"/>
              </w:numPr>
              <w:rPr>
                <w:rFonts w:cs="Arial"/>
                <w:sz w:val="22"/>
                <w:szCs w:val="22"/>
              </w:rPr>
            </w:pPr>
            <w:r>
              <w:rPr>
                <w:rFonts w:cs="Arial"/>
                <w:sz w:val="22"/>
                <w:szCs w:val="22"/>
              </w:rPr>
              <w:t>C</w:t>
            </w:r>
            <w:r w:rsidRPr="008D060C">
              <w:rPr>
                <w:rFonts w:cs="Arial"/>
                <w:sz w:val="22"/>
                <w:szCs w:val="22"/>
              </w:rPr>
              <w:t>lear and concise information is needed around pathways and protocols for referrals</w:t>
            </w:r>
            <w:r>
              <w:rPr>
                <w:rFonts w:cs="Arial"/>
                <w:sz w:val="22"/>
                <w:szCs w:val="22"/>
              </w:rPr>
              <w:t xml:space="preserve"> in to tertiary centres.</w:t>
            </w:r>
          </w:p>
          <w:p w:rsidR="004731B5" w:rsidRPr="008D060C" w:rsidRDefault="004731B5" w:rsidP="004731B5">
            <w:pPr>
              <w:pStyle w:val="CommentText"/>
              <w:ind w:left="720"/>
              <w:rPr>
                <w:rFonts w:cs="Arial"/>
                <w:sz w:val="22"/>
                <w:szCs w:val="22"/>
              </w:rPr>
            </w:pPr>
          </w:p>
          <w:p w:rsidR="007E7623" w:rsidRDefault="004731B5" w:rsidP="00DB16B7">
            <w:pPr>
              <w:pStyle w:val="ListParagraph"/>
              <w:numPr>
                <w:ilvl w:val="0"/>
                <w:numId w:val="32"/>
              </w:numPr>
              <w:rPr>
                <w:rFonts w:cs="Arial"/>
                <w:sz w:val="22"/>
                <w:szCs w:val="22"/>
              </w:rPr>
            </w:pPr>
            <w:r>
              <w:rPr>
                <w:rFonts w:cs="Arial"/>
                <w:sz w:val="22"/>
                <w:szCs w:val="22"/>
              </w:rPr>
              <w:t>Access to</w:t>
            </w:r>
            <w:r w:rsidRPr="008D060C">
              <w:rPr>
                <w:rFonts w:cs="Arial"/>
                <w:sz w:val="22"/>
                <w:szCs w:val="22"/>
              </w:rPr>
              <w:t xml:space="preserve"> psychological </w:t>
            </w:r>
            <w:r>
              <w:rPr>
                <w:rFonts w:cs="Arial"/>
                <w:sz w:val="22"/>
                <w:szCs w:val="22"/>
              </w:rPr>
              <w:t>services/</w:t>
            </w:r>
            <w:r w:rsidRPr="008D060C">
              <w:rPr>
                <w:rFonts w:cs="Arial"/>
                <w:sz w:val="22"/>
                <w:szCs w:val="22"/>
              </w:rPr>
              <w:t>assessment needs to be reviewed and con</w:t>
            </w:r>
            <w:r>
              <w:rPr>
                <w:rFonts w:cs="Arial"/>
                <w:sz w:val="22"/>
                <w:szCs w:val="22"/>
              </w:rPr>
              <w:t>sidered across providers in Y&amp;H</w:t>
            </w:r>
          </w:p>
          <w:p w:rsidR="00DB16B7" w:rsidRPr="00DB16B7" w:rsidRDefault="00DB16B7" w:rsidP="00DB16B7">
            <w:pPr>
              <w:rPr>
                <w:rFonts w:cs="Arial"/>
                <w:sz w:val="22"/>
                <w:szCs w:val="22"/>
              </w:rPr>
            </w:pPr>
          </w:p>
        </w:tc>
      </w:tr>
      <w:tr w:rsidR="005040B0" w:rsidRPr="008D060C" w:rsidTr="00E53AD1">
        <w:tc>
          <w:tcPr>
            <w:tcW w:w="15451" w:type="dxa"/>
            <w:vAlign w:val="center"/>
          </w:tcPr>
          <w:p w:rsidR="005040B0" w:rsidRPr="00DB16B7" w:rsidRDefault="005040B0" w:rsidP="00DB16B7">
            <w:pPr>
              <w:rPr>
                <w:rFonts w:cs="Arial"/>
                <w:sz w:val="22"/>
                <w:szCs w:val="22"/>
              </w:rPr>
            </w:pPr>
          </w:p>
          <w:p w:rsidR="005040B0" w:rsidRPr="008D060C" w:rsidRDefault="005040B0" w:rsidP="00776FC3">
            <w:pPr>
              <w:pStyle w:val="ListParagraph"/>
              <w:numPr>
                <w:ilvl w:val="0"/>
                <w:numId w:val="33"/>
              </w:numPr>
              <w:rPr>
                <w:rFonts w:cs="Arial"/>
                <w:sz w:val="22"/>
                <w:szCs w:val="22"/>
              </w:rPr>
            </w:pPr>
            <w:r w:rsidRPr="005040B0">
              <w:rPr>
                <w:rFonts w:cs="Arial"/>
                <w:sz w:val="22"/>
                <w:szCs w:val="22"/>
              </w:rPr>
              <w:t>Commissioners to monitor and evaluate use</w:t>
            </w:r>
            <w:r>
              <w:rPr>
                <w:rFonts w:cs="Arial"/>
                <w:sz w:val="22"/>
                <w:szCs w:val="22"/>
              </w:rPr>
              <w:t xml:space="preserve"> of health plans and templates e.g. </w:t>
            </w:r>
            <w:r w:rsidRPr="008D060C">
              <w:rPr>
                <w:rFonts w:cs="Arial"/>
                <w:sz w:val="22"/>
                <w:szCs w:val="22"/>
              </w:rPr>
              <w:t>I</w:t>
            </w:r>
            <w:r>
              <w:rPr>
                <w:rFonts w:cs="Arial"/>
                <w:sz w:val="22"/>
                <w:szCs w:val="22"/>
              </w:rPr>
              <w:t xml:space="preserve">ntegrated </w:t>
            </w:r>
            <w:r w:rsidRPr="008D060C">
              <w:rPr>
                <w:rFonts w:cs="Arial"/>
                <w:sz w:val="22"/>
                <w:szCs w:val="22"/>
              </w:rPr>
              <w:t>H</w:t>
            </w:r>
            <w:r>
              <w:rPr>
                <w:rFonts w:cs="Arial"/>
                <w:sz w:val="22"/>
                <w:szCs w:val="22"/>
              </w:rPr>
              <w:t xml:space="preserve">ealth Care </w:t>
            </w:r>
            <w:r w:rsidRPr="008D060C">
              <w:rPr>
                <w:rFonts w:cs="Arial"/>
                <w:sz w:val="22"/>
                <w:szCs w:val="22"/>
              </w:rPr>
              <w:t>P</w:t>
            </w:r>
            <w:r>
              <w:rPr>
                <w:rFonts w:cs="Arial"/>
                <w:sz w:val="22"/>
                <w:szCs w:val="22"/>
              </w:rPr>
              <w:t>lan, Education Healt</w:t>
            </w:r>
            <w:r w:rsidR="00C2538F">
              <w:rPr>
                <w:rFonts w:cs="Arial"/>
                <w:sz w:val="22"/>
                <w:szCs w:val="22"/>
              </w:rPr>
              <w:t xml:space="preserve">h Care Plans, </w:t>
            </w:r>
            <w:proofErr w:type="gramStart"/>
            <w:r w:rsidR="00C2538F">
              <w:rPr>
                <w:rFonts w:cs="Arial"/>
                <w:sz w:val="22"/>
                <w:szCs w:val="22"/>
              </w:rPr>
              <w:t>Epilepsy</w:t>
            </w:r>
            <w:proofErr w:type="gramEnd"/>
            <w:r w:rsidR="00C2538F">
              <w:rPr>
                <w:rFonts w:cs="Arial"/>
                <w:sz w:val="22"/>
                <w:szCs w:val="22"/>
              </w:rPr>
              <w:t xml:space="preserve"> Passport.</w:t>
            </w:r>
            <w:r>
              <w:rPr>
                <w:rFonts w:cs="Arial"/>
                <w:sz w:val="22"/>
                <w:szCs w:val="22"/>
              </w:rPr>
              <w:t xml:space="preserve"> </w:t>
            </w:r>
            <w:r w:rsidR="00C2538F" w:rsidRPr="00630A03">
              <w:rPr>
                <w:rFonts w:cs="Arial"/>
                <w:sz w:val="22"/>
                <w:szCs w:val="22"/>
              </w:rPr>
              <w:t>T</w:t>
            </w:r>
            <w:r w:rsidRPr="00630A03">
              <w:rPr>
                <w:rFonts w:cs="Arial"/>
                <w:sz w:val="22"/>
                <w:szCs w:val="22"/>
              </w:rPr>
              <w:t xml:space="preserve">he </w:t>
            </w:r>
            <w:r>
              <w:rPr>
                <w:rFonts w:cs="Arial"/>
                <w:sz w:val="22"/>
                <w:szCs w:val="22"/>
              </w:rPr>
              <w:t>type of plan used must be determined by the needs of the child, young person and their family and available with all agencies supporting the child, young person e.g. a section that should be added and updated.</w:t>
            </w:r>
          </w:p>
          <w:p w:rsidR="005040B0" w:rsidRPr="0016769A" w:rsidRDefault="005040B0" w:rsidP="0016769A">
            <w:pPr>
              <w:rPr>
                <w:rFonts w:cs="Arial"/>
                <w:sz w:val="22"/>
                <w:szCs w:val="22"/>
              </w:rPr>
            </w:pPr>
          </w:p>
          <w:p w:rsidR="00DB16B7" w:rsidRDefault="005040B0" w:rsidP="00DB16B7">
            <w:pPr>
              <w:pStyle w:val="CommentText"/>
              <w:numPr>
                <w:ilvl w:val="0"/>
                <w:numId w:val="33"/>
              </w:numPr>
              <w:rPr>
                <w:rFonts w:cs="Arial"/>
                <w:sz w:val="22"/>
                <w:szCs w:val="22"/>
              </w:rPr>
            </w:pPr>
            <w:r w:rsidRPr="008D060C">
              <w:rPr>
                <w:rFonts w:cs="Arial"/>
                <w:sz w:val="22"/>
                <w:szCs w:val="22"/>
              </w:rPr>
              <w:t>Ensure age appropriate information is available for all young people and their families</w:t>
            </w:r>
          </w:p>
          <w:p w:rsidR="00B63FC2" w:rsidRPr="00DB16B7" w:rsidRDefault="00B63FC2" w:rsidP="00B63FC2">
            <w:pPr>
              <w:pStyle w:val="CommentText"/>
              <w:rPr>
                <w:rFonts w:cs="Arial"/>
                <w:sz w:val="22"/>
                <w:szCs w:val="22"/>
              </w:rPr>
            </w:pPr>
          </w:p>
        </w:tc>
      </w:tr>
    </w:tbl>
    <w:p w:rsidR="00DB16B7" w:rsidRDefault="00DB16B7">
      <w:r>
        <w:br w:type="page"/>
      </w:r>
    </w:p>
    <w:tbl>
      <w:tblPr>
        <w:tblStyle w:val="TableGrid"/>
        <w:tblW w:w="15451" w:type="dxa"/>
        <w:tblInd w:w="-601" w:type="dxa"/>
        <w:tblLook w:val="04A0" w:firstRow="1" w:lastRow="0" w:firstColumn="1" w:lastColumn="0" w:noHBand="0" w:noVBand="1"/>
      </w:tblPr>
      <w:tblGrid>
        <w:gridCol w:w="15451"/>
      </w:tblGrid>
      <w:tr w:rsidR="00D417B9" w:rsidRPr="008D060C" w:rsidTr="007E7623">
        <w:tc>
          <w:tcPr>
            <w:tcW w:w="15451" w:type="dxa"/>
            <w:shd w:val="clear" w:color="auto" w:fill="F2F2F2" w:themeFill="background1" w:themeFillShade="F2"/>
            <w:vAlign w:val="center"/>
          </w:tcPr>
          <w:p w:rsidR="00D417B9" w:rsidRPr="008D060C" w:rsidRDefault="00D417B9" w:rsidP="007E7623">
            <w:pPr>
              <w:rPr>
                <w:rFonts w:cs="Arial"/>
                <w:b/>
                <w:sz w:val="22"/>
                <w:szCs w:val="22"/>
              </w:rPr>
            </w:pPr>
          </w:p>
          <w:p w:rsidR="00D417B9" w:rsidRPr="008D060C" w:rsidRDefault="00D417B9" w:rsidP="007E7623">
            <w:pPr>
              <w:rPr>
                <w:rFonts w:cs="Arial"/>
                <w:b/>
                <w:sz w:val="22"/>
                <w:szCs w:val="22"/>
              </w:rPr>
            </w:pPr>
            <w:r w:rsidRPr="008D060C">
              <w:rPr>
                <w:rFonts w:cs="Arial"/>
                <w:b/>
                <w:sz w:val="22"/>
                <w:szCs w:val="22"/>
              </w:rPr>
              <w:t>Prevention, Children Young People and Families</w:t>
            </w:r>
          </w:p>
        </w:tc>
      </w:tr>
      <w:tr w:rsidR="00000A8A" w:rsidRPr="008D060C" w:rsidTr="00E53AD1">
        <w:tc>
          <w:tcPr>
            <w:tcW w:w="15451" w:type="dxa"/>
          </w:tcPr>
          <w:p w:rsidR="0016769A" w:rsidRPr="0016769A" w:rsidRDefault="0016769A" w:rsidP="0016769A">
            <w:pPr>
              <w:rPr>
                <w:rFonts w:eastAsia="Calibri" w:cs="Arial"/>
                <w:bCs w:val="0"/>
                <w:sz w:val="22"/>
                <w:szCs w:val="22"/>
              </w:rPr>
            </w:pPr>
          </w:p>
          <w:p w:rsidR="0016769A" w:rsidRPr="0016769A" w:rsidRDefault="0016769A" w:rsidP="00776FC3">
            <w:pPr>
              <w:pStyle w:val="ListParagraph"/>
              <w:numPr>
                <w:ilvl w:val="0"/>
                <w:numId w:val="34"/>
              </w:numPr>
              <w:rPr>
                <w:rFonts w:eastAsia="Calibri" w:cs="Arial"/>
                <w:bCs w:val="0"/>
                <w:sz w:val="22"/>
                <w:szCs w:val="22"/>
              </w:rPr>
            </w:pPr>
            <w:r w:rsidRPr="0016769A">
              <w:rPr>
                <w:rFonts w:eastAsia="Calibri" w:cs="Arial"/>
                <w:bCs w:val="0"/>
                <w:sz w:val="22"/>
                <w:szCs w:val="22"/>
              </w:rPr>
              <w:t>Development of Children and Young People, Parent and Carers Surveys to include:</w:t>
            </w:r>
          </w:p>
          <w:p w:rsidR="0016769A" w:rsidRDefault="0016769A" w:rsidP="00776FC3">
            <w:pPr>
              <w:pStyle w:val="ListParagraph"/>
              <w:numPr>
                <w:ilvl w:val="1"/>
                <w:numId w:val="34"/>
              </w:numPr>
              <w:rPr>
                <w:rFonts w:eastAsia="Calibri" w:cs="Arial"/>
                <w:bCs w:val="0"/>
                <w:sz w:val="22"/>
                <w:szCs w:val="22"/>
              </w:rPr>
            </w:pPr>
            <w:r>
              <w:rPr>
                <w:rFonts w:eastAsia="Calibri" w:cs="Arial"/>
                <w:bCs w:val="0"/>
                <w:sz w:val="22"/>
                <w:szCs w:val="22"/>
              </w:rPr>
              <w:t>quality and implementation of health plans</w:t>
            </w:r>
          </w:p>
          <w:p w:rsidR="0016769A" w:rsidRPr="004731B5" w:rsidRDefault="0016769A" w:rsidP="00776FC3">
            <w:pPr>
              <w:pStyle w:val="ListParagraph"/>
              <w:numPr>
                <w:ilvl w:val="1"/>
                <w:numId w:val="34"/>
              </w:numPr>
              <w:rPr>
                <w:rFonts w:eastAsia="Calibri" w:cs="Arial"/>
                <w:bCs w:val="0"/>
                <w:sz w:val="22"/>
                <w:szCs w:val="22"/>
              </w:rPr>
            </w:pPr>
            <w:r w:rsidRPr="004731B5">
              <w:rPr>
                <w:rFonts w:eastAsia="Calibri" w:cs="Arial"/>
                <w:bCs w:val="0"/>
                <w:sz w:val="22"/>
                <w:szCs w:val="22"/>
              </w:rPr>
              <w:t>self-management</w:t>
            </w:r>
          </w:p>
          <w:p w:rsidR="0016769A" w:rsidRPr="005040B0" w:rsidRDefault="0016769A" w:rsidP="00776FC3">
            <w:pPr>
              <w:pStyle w:val="ListParagraph"/>
              <w:numPr>
                <w:ilvl w:val="1"/>
                <w:numId w:val="34"/>
              </w:numPr>
              <w:rPr>
                <w:rFonts w:eastAsia="Calibri" w:cs="Arial"/>
                <w:bCs w:val="0"/>
                <w:sz w:val="22"/>
                <w:szCs w:val="22"/>
              </w:rPr>
            </w:pPr>
            <w:r w:rsidRPr="004731B5">
              <w:rPr>
                <w:rFonts w:eastAsia="Calibri" w:cs="Arial"/>
                <w:bCs w:val="0"/>
                <w:sz w:val="22"/>
                <w:szCs w:val="22"/>
              </w:rPr>
              <w:t>quality</w:t>
            </w:r>
            <w:r w:rsidR="00C2538F">
              <w:rPr>
                <w:rFonts w:eastAsia="Calibri" w:cs="Arial"/>
                <w:bCs w:val="0"/>
                <w:sz w:val="22"/>
                <w:szCs w:val="22"/>
              </w:rPr>
              <w:t xml:space="preserve"> </w:t>
            </w:r>
            <w:r w:rsidR="00C2538F" w:rsidRPr="00630A03">
              <w:rPr>
                <w:rFonts w:eastAsia="Calibri" w:cs="Arial"/>
                <w:bCs w:val="0"/>
                <w:sz w:val="22"/>
                <w:szCs w:val="22"/>
              </w:rPr>
              <w:t>of</w:t>
            </w:r>
            <w:r w:rsidRPr="00630A03">
              <w:rPr>
                <w:rFonts w:eastAsia="Calibri" w:cs="Arial"/>
                <w:bCs w:val="0"/>
                <w:sz w:val="22"/>
                <w:szCs w:val="22"/>
              </w:rPr>
              <w:t xml:space="preserve"> </w:t>
            </w:r>
            <w:r w:rsidRPr="004731B5">
              <w:rPr>
                <w:rFonts w:eastAsia="Calibri" w:cs="Arial"/>
                <w:bCs w:val="0"/>
                <w:sz w:val="22"/>
                <w:szCs w:val="22"/>
              </w:rPr>
              <w:t xml:space="preserve">and access to information, </w:t>
            </w:r>
          </w:p>
          <w:p w:rsidR="0016769A" w:rsidRDefault="0016769A" w:rsidP="0016769A">
            <w:pPr>
              <w:pStyle w:val="ListParagraph"/>
              <w:rPr>
                <w:rFonts w:eastAsia="Calibri" w:cs="Arial"/>
                <w:bCs w:val="0"/>
                <w:sz w:val="22"/>
                <w:szCs w:val="22"/>
              </w:rPr>
            </w:pPr>
          </w:p>
          <w:p w:rsidR="0032345C" w:rsidRDefault="00682FDB" w:rsidP="00776FC3">
            <w:pPr>
              <w:pStyle w:val="ListParagraph"/>
              <w:numPr>
                <w:ilvl w:val="0"/>
                <w:numId w:val="34"/>
              </w:numPr>
              <w:rPr>
                <w:rFonts w:eastAsia="Calibri" w:cs="Arial"/>
                <w:bCs w:val="0"/>
                <w:sz w:val="22"/>
                <w:szCs w:val="22"/>
              </w:rPr>
            </w:pPr>
            <w:r w:rsidRPr="0016769A">
              <w:rPr>
                <w:rFonts w:eastAsia="Calibri" w:cs="Arial"/>
                <w:bCs w:val="0"/>
                <w:sz w:val="22"/>
                <w:szCs w:val="22"/>
              </w:rPr>
              <w:t xml:space="preserve">Scope and understand national and </w:t>
            </w:r>
            <w:r w:rsidR="00EA750E" w:rsidRPr="0016769A">
              <w:rPr>
                <w:rFonts w:eastAsia="Calibri" w:cs="Arial"/>
                <w:bCs w:val="0"/>
                <w:sz w:val="22"/>
                <w:szCs w:val="22"/>
              </w:rPr>
              <w:t>regional</w:t>
            </w:r>
            <w:r w:rsidRPr="0016769A">
              <w:rPr>
                <w:rFonts w:eastAsia="Calibri" w:cs="Arial"/>
                <w:bCs w:val="0"/>
                <w:sz w:val="22"/>
                <w:szCs w:val="22"/>
              </w:rPr>
              <w:t xml:space="preserve"> best practice </w:t>
            </w:r>
            <w:r w:rsidR="0016769A">
              <w:rPr>
                <w:rFonts w:eastAsia="Calibri" w:cs="Arial"/>
                <w:bCs w:val="0"/>
                <w:sz w:val="22"/>
                <w:szCs w:val="22"/>
              </w:rPr>
              <w:t>for</w:t>
            </w:r>
            <w:r w:rsidRPr="0016769A">
              <w:rPr>
                <w:rFonts w:eastAsia="Calibri" w:cs="Arial"/>
                <w:bCs w:val="0"/>
                <w:sz w:val="22"/>
                <w:szCs w:val="22"/>
              </w:rPr>
              <w:t xml:space="preserve"> </w:t>
            </w:r>
            <w:r w:rsidR="00EA750E" w:rsidRPr="0016769A">
              <w:rPr>
                <w:rFonts w:eastAsia="Calibri" w:cs="Arial"/>
                <w:bCs w:val="0"/>
                <w:sz w:val="22"/>
                <w:szCs w:val="22"/>
              </w:rPr>
              <w:t>self-care</w:t>
            </w:r>
            <w:r w:rsidRPr="0016769A">
              <w:rPr>
                <w:rFonts w:eastAsia="Calibri" w:cs="Arial"/>
                <w:bCs w:val="0"/>
                <w:sz w:val="22"/>
                <w:szCs w:val="22"/>
              </w:rPr>
              <w:t xml:space="preserve"> and management interventions and programmes. Including </w:t>
            </w:r>
            <w:r w:rsidR="0032345C" w:rsidRPr="0016769A">
              <w:rPr>
                <w:rFonts w:eastAsia="Calibri" w:cs="Arial"/>
                <w:bCs w:val="0"/>
                <w:sz w:val="22"/>
                <w:szCs w:val="22"/>
              </w:rPr>
              <w:t>:</w:t>
            </w:r>
          </w:p>
          <w:p w:rsidR="0016769A" w:rsidRDefault="0016769A" w:rsidP="00776FC3">
            <w:pPr>
              <w:pStyle w:val="ListParagraph"/>
              <w:numPr>
                <w:ilvl w:val="1"/>
                <w:numId w:val="34"/>
              </w:numPr>
              <w:rPr>
                <w:rFonts w:eastAsia="Calibri" w:cs="Arial"/>
                <w:bCs w:val="0"/>
                <w:sz w:val="22"/>
                <w:szCs w:val="22"/>
              </w:rPr>
            </w:pPr>
            <w:r w:rsidRPr="0016769A">
              <w:rPr>
                <w:rFonts w:eastAsia="Calibri" w:cs="Arial"/>
                <w:bCs w:val="0"/>
                <w:sz w:val="22"/>
                <w:szCs w:val="22"/>
              </w:rPr>
              <w:t>Agreed definition of self-management support and interventions</w:t>
            </w:r>
          </w:p>
          <w:p w:rsidR="0016769A" w:rsidRPr="0016769A" w:rsidRDefault="0016769A" w:rsidP="00776FC3">
            <w:pPr>
              <w:pStyle w:val="ListParagraph"/>
              <w:numPr>
                <w:ilvl w:val="1"/>
                <w:numId w:val="34"/>
              </w:numPr>
              <w:rPr>
                <w:rFonts w:eastAsia="Calibri" w:cs="Arial"/>
                <w:bCs w:val="0"/>
                <w:sz w:val="22"/>
                <w:szCs w:val="22"/>
              </w:rPr>
            </w:pPr>
            <w:r w:rsidRPr="008D060C">
              <w:rPr>
                <w:rFonts w:eastAsia="Calibri" w:cs="Arial"/>
                <w:bCs w:val="0"/>
                <w:sz w:val="22"/>
                <w:szCs w:val="22"/>
              </w:rPr>
              <w:t>Continuum of self-management from minimum to maximum offer for CYP and families.</w:t>
            </w:r>
          </w:p>
          <w:p w:rsidR="00682FDB" w:rsidRPr="008D060C" w:rsidRDefault="00EA750E" w:rsidP="00776FC3">
            <w:pPr>
              <w:pStyle w:val="ListParagraph"/>
              <w:numPr>
                <w:ilvl w:val="1"/>
                <w:numId w:val="34"/>
              </w:numPr>
              <w:rPr>
                <w:rStyle w:val="Hyperlink"/>
                <w:rFonts w:eastAsia="Calibri" w:cs="Arial"/>
                <w:bCs w:val="0"/>
                <w:color w:val="auto"/>
                <w:sz w:val="22"/>
                <w:szCs w:val="22"/>
                <w:u w:val="none"/>
              </w:rPr>
            </w:pPr>
            <w:r w:rsidRPr="008D060C">
              <w:rPr>
                <w:rFonts w:eastAsia="Calibri" w:cs="Arial"/>
                <w:bCs w:val="0"/>
                <w:sz w:val="22"/>
                <w:szCs w:val="22"/>
              </w:rPr>
              <w:t>Technology</w:t>
            </w:r>
            <w:r w:rsidR="00682FDB" w:rsidRPr="008D060C">
              <w:rPr>
                <w:rFonts w:eastAsia="Calibri" w:cs="Arial"/>
                <w:bCs w:val="0"/>
                <w:sz w:val="22"/>
                <w:szCs w:val="22"/>
              </w:rPr>
              <w:t xml:space="preserve"> and voluntary sector. E.g. </w:t>
            </w:r>
            <w:r w:rsidR="00682FDB" w:rsidRPr="008D060C">
              <w:rPr>
                <w:rFonts w:cs="Arial"/>
                <w:sz w:val="22"/>
                <w:szCs w:val="22"/>
              </w:rPr>
              <w:t xml:space="preserve">promote </w:t>
            </w:r>
            <w:hyperlink r:id="rId16" w:history="1">
              <w:r w:rsidR="00682FDB" w:rsidRPr="008D060C">
                <w:rPr>
                  <w:rStyle w:val="Hyperlink"/>
                  <w:rFonts w:cs="Arial"/>
                  <w:sz w:val="22"/>
                  <w:szCs w:val="22"/>
                </w:rPr>
                <w:t>http://www.thetea-room.com/</w:t>
              </w:r>
            </w:hyperlink>
          </w:p>
          <w:p w:rsidR="0032345C" w:rsidRPr="008D060C" w:rsidRDefault="0032345C" w:rsidP="00776FC3">
            <w:pPr>
              <w:pStyle w:val="ListParagraph"/>
              <w:numPr>
                <w:ilvl w:val="1"/>
                <w:numId w:val="34"/>
              </w:numPr>
              <w:rPr>
                <w:rStyle w:val="Hyperlink"/>
                <w:rFonts w:eastAsia="Calibri" w:cs="Arial"/>
                <w:bCs w:val="0"/>
                <w:color w:val="auto"/>
                <w:sz w:val="22"/>
                <w:szCs w:val="22"/>
                <w:u w:val="none"/>
              </w:rPr>
            </w:pPr>
            <w:r w:rsidRPr="008D060C">
              <w:rPr>
                <w:rFonts w:eastAsia="Calibri" w:cs="Arial"/>
                <w:bCs w:val="0"/>
                <w:sz w:val="22"/>
                <w:szCs w:val="22"/>
              </w:rPr>
              <w:t>L</w:t>
            </w:r>
            <w:r w:rsidRPr="008D060C">
              <w:rPr>
                <w:rStyle w:val="Hyperlink"/>
                <w:rFonts w:eastAsia="Calibri" w:cs="Arial"/>
                <w:bCs w:val="0"/>
                <w:color w:val="auto"/>
                <w:sz w:val="22"/>
                <w:szCs w:val="22"/>
                <w:u w:val="none"/>
              </w:rPr>
              <w:t>earning from Adult based programmes</w:t>
            </w:r>
          </w:p>
          <w:p w:rsidR="0032345C" w:rsidRPr="008D060C" w:rsidRDefault="0032345C" w:rsidP="00776FC3">
            <w:pPr>
              <w:pStyle w:val="ListParagraph"/>
              <w:numPr>
                <w:ilvl w:val="1"/>
                <w:numId w:val="34"/>
              </w:numPr>
              <w:rPr>
                <w:rStyle w:val="Hyperlink"/>
                <w:rFonts w:eastAsia="Calibri" w:cs="Arial"/>
                <w:bCs w:val="0"/>
                <w:color w:val="auto"/>
                <w:sz w:val="22"/>
                <w:szCs w:val="22"/>
                <w:u w:val="none"/>
              </w:rPr>
            </w:pPr>
            <w:r w:rsidRPr="008D060C">
              <w:rPr>
                <w:rStyle w:val="Hyperlink"/>
                <w:rFonts w:eastAsia="Calibri" w:cs="Arial"/>
                <w:bCs w:val="0"/>
                <w:color w:val="auto"/>
                <w:sz w:val="22"/>
                <w:szCs w:val="22"/>
                <w:u w:val="none"/>
              </w:rPr>
              <w:t>Use of Social Media</w:t>
            </w:r>
          </w:p>
          <w:p w:rsidR="0016769A" w:rsidRPr="00630A03" w:rsidRDefault="0016769A" w:rsidP="0016769A">
            <w:pPr>
              <w:pStyle w:val="ListParagraph"/>
              <w:rPr>
                <w:rStyle w:val="Hyperlink"/>
                <w:rFonts w:eastAsia="Calibri" w:cs="Arial"/>
                <w:bCs w:val="0"/>
                <w:color w:val="auto"/>
                <w:sz w:val="22"/>
                <w:szCs w:val="22"/>
                <w:u w:val="none"/>
              </w:rPr>
            </w:pPr>
          </w:p>
          <w:p w:rsidR="004116EF" w:rsidRDefault="004116EF" w:rsidP="00776FC3">
            <w:pPr>
              <w:pStyle w:val="ListParagraph"/>
              <w:numPr>
                <w:ilvl w:val="0"/>
                <w:numId w:val="34"/>
              </w:numPr>
              <w:rPr>
                <w:rStyle w:val="Hyperlink"/>
                <w:rFonts w:eastAsia="Calibri" w:cs="Arial"/>
                <w:bCs w:val="0"/>
                <w:color w:val="auto"/>
                <w:sz w:val="22"/>
                <w:szCs w:val="22"/>
                <w:u w:val="none"/>
              </w:rPr>
            </w:pPr>
            <w:r w:rsidRPr="00630A03">
              <w:rPr>
                <w:rStyle w:val="Hyperlink"/>
                <w:rFonts w:eastAsia="Calibri" w:cs="Arial"/>
                <w:bCs w:val="0"/>
                <w:color w:val="auto"/>
                <w:sz w:val="22"/>
                <w:szCs w:val="22"/>
                <w:u w:val="none"/>
              </w:rPr>
              <w:t xml:space="preserve">Need to be a more holistic </w:t>
            </w:r>
            <w:r w:rsidR="00C2538F" w:rsidRPr="00630A03">
              <w:rPr>
                <w:rStyle w:val="Hyperlink"/>
                <w:rFonts w:eastAsia="Calibri" w:cs="Arial"/>
                <w:bCs w:val="0"/>
                <w:color w:val="auto"/>
                <w:sz w:val="22"/>
                <w:szCs w:val="22"/>
                <w:u w:val="none"/>
              </w:rPr>
              <w:t xml:space="preserve">in the </w:t>
            </w:r>
            <w:r w:rsidRPr="004116EF">
              <w:rPr>
                <w:rStyle w:val="Hyperlink"/>
                <w:rFonts w:eastAsia="Calibri" w:cs="Arial"/>
                <w:bCs w:val="0"/>
                <w:color w:val="auto"/>
                <w:sz w:val="22"/>
                <w:szCs w:val="22"/>
                <w:u w:val="none"/>
              </w:rPr>
              <w:t>approach to provision of care and identifying the needs of CYP with epilepsy e.g. not just a medical approach looking at wider social determinants and need.</w:t>
            </w:r>
          </w:p>
          <w:p w:rsidR="004B3AD0" w:rsidRPr="004116EF" w:rsidRDefault="004B3AD0" w:rsidP="004B3AD0">
            <w:pPr>
              <w:pStyle w:val="ListParagraph"/>
              <w:rPr>
                <w:rStyle w:val="Hyperlink"/>
                <w:rFonts w:eastAsia="Calibri" w:cs="Arial"/>
                <w:bCs w:val="0"/>
                <w:color w:val="auto"/>
                <w:sz w:val="22"/>
                <w:szCs w:val="22"/>
                <w:u w:val="none"/>
              </w:rPr>
            </w:pPr>
          </w:p>
          <w:p w:rsidR="00810150" w:rsidRDefault="0032345C" w:rsidP="00810150">
            <w:pPr>
              <w:pStyle w:val="ListParagraph"/>
              <w:numPr>
                <w:ilvl w:val="0"/>
                <w:numId w:val="34"/>
              </w:numPr>
              <w:rPr>
                <w:rFonts w:eastAsia="Calibri" w:cs="Arial"/>
                <w:bCs w:val="0"/>
                <w:sz w:val="22"/>
                <w:szCs w:val="22"/>
              </w:rPr>
            </w:pPr>
            <w:r w:rsidRPr="0016769A">
              <w:rPr>
                <w:rFonts w:eastAsia="Calibri" w:cs="Arial"/>
                <w:bCs w:val="0"/>
                <w:sz w:val="22"/>
                <w:szCs w:val="22"/>
              </w:rPr>
              <w:t xml:space="preserve">Trusts </w:t>
            </w:r>
            <w:r w:rsidR="00EA750E" w:rsidRPr="0016769A">
              <w:rPr>
                <w:rFonts w:eastAsia="Calibri" w:cs="Arial"/>
                <w:bCs w:val="0"/>
                <w:sz w:val="22"/>
                <w:szCs w:val="22"/>
              </w:rPr>
              <w:t>should</w:t>
            </w:r>
            <w:r w:rsidRPr="0016769A">
              <w:rPr>
                <w:rFonts w:eastAsia="Calibri" w:cs="Arial"/>
                <w:bCs w:val="0"/>
                <w:sz w:val="22"/>
                <w:szCs w:val="22"/>
              </w:rPr>
              <w:t xml:space="preserve"> make </w:t>
            </w:r>
            <w:r w:rsidR="00EA750E" w:rsidRPr="0016769A">
              <w:rPr>
                <w:rFonts w:eastAsia="Calibri" w:cs="Arial"/>
                <w:bCs w:val="0"/>
                <w:sz w:val="22"/>
                <w:szCs w:val="22"/>
              </w:rPr>
              <w:t>available</w:t>
            </w:r>
            <w:r w:rsidRPr="0016769A">
              <w:rPr>
                <w:rFonts w:eastAsia="Calibri" w:cs="Arial"/>
                <w:bCs w:val="0"/>
                <w:sz w:val="22"/>
                <w:szCs w:val="22"/>
              </w:rPr>
              <w:t xml:space="preserve"> emergency and first aid training for parents and </w:t>
            </w:r>
            <w:r w:rsidR="00EA750E" w:rsidRPr="0016769A">
              <w:rPr>
                <w:rFonts w:eastAsia="Calibri" w:cs="Arial"/>
                <w:bCs w:val="0"/>
                <w:sz w:val="22"/>
                <w:szCs w:val="22"/>
              </w:rPr>
              <w:t>professional</w:t>
            </w:r>
            <w:r w:rsidRPr="0016769A">
              <w:rPr>
                <w:rFonts w:eastAsia="Calibri" w:cs="Arial"/>
                <w:bCs w:val="0"/>
                <w:sz w:val="22"/>
                <w:szCs w:val="22"/>
              </w:rPr>
              <w:t xml:space="preserve"> (e.g. teachers) in contact with CYP with epilepsy</w:t>
            </w:r>
            <w:r w:rsidR="00485054">
              <w:rPr>
                <w:rFonts w:eastAsia="Calibri" w:cs="Arial"/>
                <w:bCs w:val="0"/>
                <w:sz w:val="22"/>
                <w:szCs w:val="22"/>
              </w:rPr>
              <w:t xml:space="preserve"> </w:t>
            </w:r>
            <w:r w:rsidR="00887164">
              <w:rPr>
                <w:rFonts w:eastAsia="Calibri" w:cs="Arial"/>
                <w:bCs w:val="0"/>
                <w:sz w:val="22"/>
                <w:szCs w:val="22"/>
              </w:rPr>
              <w:t>e.g.</w:t>
            </w:r>
            <w:r w:rsidR="00810150">
              <w:rPr>
                <w:rFonts w:eastAsia="Calibri" w:cs="Arial"/>
                <w:bCs w:val="0"/>
                <w:sz w:val="22"/>
                <w:szCs w:val="22"/>
              </w:rPr>
              <w:t xml:space="preserve"> consider promoting </w:t>
            </w:r>
            <w:hyperlink r:id="rId17" w:history="1">
              <w:r w:rsidR="00810150" w:rsidRPr="003C2E74">
                <w:rPr>
                  <w:rStyle w:val="Hyperlink"/>
                  <w:rFonts w:eastAsia="Calibri" w:cs="Arial"/>
                  <w:bCs w:val="0"/>
                  <w:sz w:val="22"/>
                  <w:szCs w:val="22"/>
                </w:rPr>
                <w:t>http://learn.epilepsy.org.uk/courses/epilepsy-for-school-staff/</w:t>
              </w:r>
            </w:hyperlink>
            <w:r w:rsidR="00810150">
              <w:rPr>
                <w:rFonts w:eastAsia="Calibri" w:cs="Arial"/>
                <w:bCs w:val="0"/>
                <w:sz w:val="22"/>
                <w:szCs w:val="22"/>
              </w:rPr>
              <w:t xml:space="preserve"> </w:t>
            </w:r>
          </w:p>
          <w:p w:rsidR="00810150" w:rsidRPr="00F06859" w:rsidRDefault="00810150" w:rsidP="00F06859">
            <w:pPr>
              <w:ind w:left="720"/>
              <w:rPr>
                <w:rFonts w:eastAsia="Calibri" w:cs="Arial"/>
                <w:bCs w:val="0"/>
                <w:sz w:val="22"/>
                <w:szCs w:val="22"/>
              </w:rPr>
            </w:pPr>
            <w:r>
              <w:rPr>
                <w:rFonts w:eastAsia="Calibri" w:cs="Arial"/>
                <w:bCs w:val="0"/>
                <w:sz w:val="22"/>
                <w:szCs w:val="22"/>
              </w:rPr>
              <w:t xml:space="preserve">And </w:t>
            </w:r>
            <w:r w:rsidRPr="00810150">
              <w:rPr>
                <w:rFonts w:eastAsia="Calibri" w:cs="Arial"/>
                <w:bCs w:val="0"/>
                <w:sz w:val="22"/>
                <w:szCs w:val="22"/>
              </w:rPr>
              <w:t>http://learn.epilepsy.org.uk/courses/epilepsy-for-teachers/</w:t>
            </w:r>
          </w:p>
          <w:p w:rsidR="00682FDB" w:rsidRPr="00F06859" w:rsidRDefault="00682FDB" w:rsidP="00F06859">
            <w:pPr>
              <w:rPr>
                <w:rFonts w:eastAsia="Calibri" w:cs="Arial"/>
                <w:bCs w:val="0"/>
                <w:sz w:val="22"/>
                <w:szCs w:val="22"/>
              </w:rPr>
            </w:pPr>
          </w:p>
          <w:p w:rsidR="00000A8A" w:rsidRPr="008D060C" w:rsidRDefault="00000A8A" w:rsidP="004B3AD0">
            <w:pPr>
              <w:pStyle w:val="ListParagraph"/>
              <w:rPr>
                <w:rFonts w:cs="Arial"/>
                <w:sz w:val="22"/>
                <w:szCs w:val="22"/>
              </w:rPr>
            </w:pPr>
          </w:p>
        </w:tc>
      </w:tr>
      <w:tr w:rsidR="00D417B9" w:rsidRPr="008D060C" w:rsidTr="007E7623">
        <w:tc>
          <w:tcPr>
            <w:tcW w:w="15451" w:type="dxa"/>
            <w:shd w:val="clear" w:color="auto" w:fill="F2F2F2" w:themeFill="background1" w:themeFillShade="F2"/>
            <w:vAlign w:val="center"/>
          </w:tcPr>
          <w:p w:rsidR="00D417B9" w:rsidRPr="008D060C" w:rsidRDefault="00D417B9" w:rsidP="007E7623">
            <w:pPr>
              <w:rPr>
                <w:rFonts w:cs="Arial"/>
                <w:b/>
                <w:sz w:val="22"/>
                <w:szCs w:val="22"/>
              </w:rPr>
            </w:pPr>
          </w:p>
          <w:p w:rsidR="00D417B9" w:rsidRPr="008D060C" w:rsidRDefault="00D417B9" w:rsidP="007E7623">
            <w:pPr>
              <w:rPr>
                <w:rFonts w:cs="Arial"/>
                <w:b/>
                <w:sz w:val="22"/>
                <w:szCs w:val="22"/>
              </w:rPr>
            </w:pPr>
            <w:r w:rsidRPr="008D060C">
              <w:rPr>
                <w:rFonts w:cs="Arial"/>
                <w:b/>
                <w:sz w:val="22"/>
                <w:szCs w:val="22"/>
              </w:rPr>
              <w:t>Education and Schools</w:t>
            </w:r>
          </w:p>
          <w:p w:rsidR="00D417B9" w:rsidRPr="008D060C" w:rsidRDefault="00D417B9" w:rsidP="007E7623">
            <w:pPr>
              <w:rPr>
                <w:rFonts w:cs="Arial"/>
                <w:b/>
                <w:sz w:val="22"/>
                <w:szCs w:val="22"/>
              </w:rPr>
            </w:pPr>
          </w:p>
        </w:tc>
      </w:tr>
      <w:tr w:rsidR="00000A8A" w:rsidRPr="008D060C" w:rsidTr="00E53AD1">
        <w:tc>
          <w:tcPr>
            <w:tcW w:w="15451" w:type="dxa"/>
          </w:tcPr>
          <w:p w:rsidR="007E7623" w:rsidRPr="008D060C" w:rsidRDefault="007E7623" w:rsidP="007E7623">
            <w:pPr>
              <w:pStyle w:val="ListParagraph"/>
              <w:rPr>
                <w:rFonts w:cs="Arial"/>
                <w:sz w:val="22"/>
                <w:szCs w:val="22"/>
              </w:rPr>
            </w:pPr>
          </w:p>
          <w:p w:rsidR="004B3AD0" w:rsidRPr="008D060C" w:rsidRDefault="00000A8A" w:rsidP="004B3AD0">
            <w:pPr>
              <w:pStyle w:val="ListParagraph"/>
              <w:numPr>
                <w:ilvl w:val="0"/>
                <w:numId w:val="22"/>
              </w:numPr>
              <w:rPr>
                <w:rFonts w:eastAsia="Calibri" w:cs="Arial"/>
                <w:bCs w:val="0"/>
                <w:sz w:val="22"/>
                <w:szCs w:val="22"/>
              </w:rPr>
            </w:pPr>
            <w:r w:rsidRPr="008D060C">
              <w:rPr>
                <w:rFonts w:cs="Arial"/>
                <w:sz w:val="22"/>
                <w:szCs w:val="22"/>
              </w:rPr>
              <w:t>Support for collaborative working between health and education to improve support for child</w:t>
            </w:r>
            <w:r w:rsidR="004B3AD0">
              <w:rPr>
                <w:rFonts w:cs="Arial"/>
                <w:sz w:val="22"/>
                <w:szCs w:val="22"/>
              </w:rPr>
              <w:t xml:space="preserve">ren within educational settings and </w:t>
            </w:r>
            <w:r w:rsidR="004B3AD0">
              <w:rPr>
                <w:rFonts w:eastAsia="Calibri" w:cs="Arial"/>
                <w:bCs w:val="0"/>
                <w:sz w:val="22"/>
                <w:szCs w:val="22"/>
              </w:rPr>
              <w:t>e</w:t>
            </w:r>
            <w:r w:rsidR="004B3AD0" w:rsidRPr="008D060C">
              <w:rPr>
                <w:rFonts w:eastAsia="Calibri" w:cs="Arial"/>
                <w:bCs w:val="0"/>
                <w:sz w:val="22"/>
                <w:szCs w:val="22"/>
              </w:rPr>
              <w:t>nsure training is available for school nurses and school staff to support children with epilepsy</w:t>
            </w:r>
          </w:p>
          <w:p w:rsidR="004B3AD0" w:rsidRPr="004B3AD0" w:rsidRDefault="004B3AD0" w:rsidP="004B3AD0">
            <w:pPr>
              <w:pStyle w:val="ListParagraph"/>
              <w:rPr>
                <w:rFonts w:cs="Arial"/>
                <w:sz w:val="22"/>
                <w:szCs w:val="22"/>
              </w:rPr>
            </w:pPr>
          </w:p>
          <w:p w:rsidR="004B3AD0" w:rsidRDefault="00000A8A" w:rsidP="004B3AD0">
            <w:pPr>
              <w:pStyle w:val="ListParagraph"/>
              <w:numPr>
                <w:ilvl w:val="0"/>
                <w:numId w:val="22"/>
              </w:numPr>
              <w:rPr>
                <w:rFonts w:eastAsia="Calibri" w:cs="Arial"/>
                <w:bCs w:val="0"/>
                <w:sz w:val="22"/>
                <w:szCs w:val="22"/>
              </w:rPr>
            </w:pPr>
            <w:r w:rsidRPr="008D060C">
              <w:rPr>
                <w:rFonts w:eastAsia="Calibri" w:cs="Arial"/>
                <w:bCs w:val="0"/>
                <w:sz w:val="22"/>
                <w:szCs w:val="22"/>
              </w:rPr>
              <w:t>Put policies and plans in place to support pupils</w:t>
            </w:r>
          </w:p>
          <w:p w:rsidR="004B3AD0" w:rsidRPr="004B3AD0" w:rsidRDefault="004B3AD0" w:rsidP="004B3AD0">
            <w:pPr>
              <w:pStyle w:val="ListParagraph"/>
              <w:rPr>
                <w:rFonts w:eastAsia="HGSMinchoE" w:cs="Arial"/>
                <w:bCs w:val="0"/>
                <w:sz w:val="22"/>
                <w:szCs w:val="22"/>
                <w:lang w:eastAsia="en-GB"/>
              </w:rPr>
            </w:pPr>
          </w:p>
          <w:p w:rsidR="00DB16B7" w:rsidRPr="00B63FC2" w:rsidRDefault="00EA750E" w:rsidP="00DB16B7">
            <w:pPr>
              <w:pStyle w:val="ListParagraph"/>
              <w:numPr>
                <w:ilvl w:val="0"/>
                <w:numId w:val="22"/>
              </w:numPr>
              <w:rPr>
                <w:rFonts w:eastAsia="Calibri" w:cs="Arial"/>
                <w:bCs w:val="0"/>
                <w:sz w:val="22"/>
                <w:szCs w:val="22"/>
              </w:rPr>
            </w:pPr>
            <w:r w:rsidRPr="004B3AD0">
              <w:rPr>
                <w:rFonts w:eastAsia="HGSMinchoE" w:cs="Arial"/>
                <w:bCs w:val="0"/>
                <w:sz w:val="22"/>
                <w:szCs w:val="22"/>
                <w:lang w:eastAsia="en-GB"/>
              </w:rPr>
              <w:t xml:space="preserve">A system should be </w:t>
            </w:r>
            <w:r w:rsidR="004B3AD0">
              <w:rPr>
                <w:rFonts w:eastAsia="HGSMinchoE" w:cs="Arial"/>
                <w:bCs w:val="0"/>
                <w:sz w:val="22"/>
                <w:szCs w:val="22"/>
                <w:lang w:eastAsia="en-GB"/>
              </w:rPr>
              <w:t>developed whereby Trusts ensure</w:t>
            </w:r>
            <w:r w:rsidRPr="004B3AD0">
              <w:rPr>
                <w:rFonts w:eastAsia="HGSMinchoE" w:cs="Arial"/>
                <w:bCs w:val="0"/>
                <w:sz w:val="22"/>
                <w:szCs w:val="22"/>
                <w:lang w:eastAsia="en-GB"/>
              </w:rPr>
              <w:t xml:space="preserve"> notification to the School Nursing Service when a child or young person is diagnosed with epilepsy so that the school nurse can appropriately liaise with and support the school regarding the child or young person’s care</w:t>
            </w:r>
            <w:r w:rsidR="004B3AD0">
              <w:rPr>
                <w:rStyle w:val="FootnoteReference"/>
                <w:rFonts w:eastAsia="HGSMinchoE" w:cs="Arial"/>
                <w:bCs w:val="0"/>
                <w:sz w:val="22"/>
                <w:szCs w:val="22"/>
                <w:lang w:eastAsia="en-GB"/>
              </w:rPr>
              <w:footnoteReference w:id="4"/>
            </w:r>
            <w:r w:rsidRPr="004B3AD0">
              <w:rPr>
                <w:rFonts w:eastAsia="HGSMinchoE" w:cs="Arial"/>
                <w:bCs w:val="0"/>
                <w:sz w:val="22"/>
                <w:szCs w:val="22"/>
                <w:lang w:eastAsia="en-GB"/>
              </w:rPr>
              <w:t xml:space="preserve"> </w:t>
            </w:r>
          </w:p>
        </w:tc>
      </w:tr>
      <w:tr w:rsidR="00BB3A7A" w:rsidRPr="008D060C" w:rsidTr="007E7623">
        <w:tc>
          <w:tcPr>
            <w:tcW w:w="15451" w:type="dxa"/>
            <w:shd w:val="clear" w:color="auto" w:fill="F2F2F2" w:themeFill="background1" w:themeFillShade="F2"/>
            <w:vAlign w:val="center"/>
          </w:tcPr>
          <w:p w:rsidR="00BB3A7A" w:rsidRDefault="00BB3A7A" w:rsidP="00BB3A7A">
            <w:pPr>
              <w:rPr>
                <w:rFonts w:cs="Arial"/>
                <w:b/>
                <w:sz w:val="22"/>
                <w:szCs w:val="22"/>
              </w:rPr>
            </w:pPr>
          </w:p>
          <w:p w:rsidR="00BB3A7A" w:rsidRPr="008D060C" w:rsidRDefault="00BB3A7A" w:rsidP="00BB3A7A">
            <w:pPr>
              <w:rPr>
                <w:rFonts w:cs="Arial"/>
                <w:b/>
                <w:sz w:val="22"/>
                <w:szCs w:val="22"/>
              </w:rPr>
            </w:pPr>
            <w:r w:rsidRPr="008D060C">
              <w:rPr>
                <w:rFonts w:cs="Arial"/>
                <w:b/>
                <w:sz w:val="22"/>
                <w:szCs w:val="22"/>
              </w:rPr>
              <w:t>Data and Data Collection</w:t>
            </w:r>
          </w:p>
          <w:p w:rsidR="00BB3A7A" w:rsidRPr="008D060C" w:rsidRDefault="00BB3A7A" w:rsidP="007E7623">
            <w:pPr>
              <w:rPr>
                <w:rFonts w:cs="Arial"/>
                <w:b/>
                <w:sz w:val="22"/>
                <w:szCs w:val="22"/>
              </w:rPr>
            </w:pPr>
          </w:p>
        </w:tc>
      </w:tr>
      <w:tr w:rsidR="00BB3A7A" w:rsidRPr="008D060C" w:rsidTr="00BB3A7A">
        <w:tc>
          <w:tcPr>
            <w:tcW w:w="15451" w:type="dxa"/>
            <w:shd w:val="clear" w:color="auto" w:fill="auto"/>
            <w:vAlign w:val="center"/>
          </w:tcPr>
          <w:p w:rsidR="00874FA8" w:rsidRDefault="00874FA8" w:rsidP="00BB3A7A">
            <w:pPr>
              <w:rPr>
                <w:rFonts w:cs="Arial"/>
                <w:sz w:val="22"/>
                <w:szCs w:val="22"/>
              </w:rPr>
            </w:pPr>
          </w:p>
          <w:p w:rsidR="004B3AD0" w:rsidRPr="00776FC3" w:rsidRDefault="004B3AD0" w:rsidP="00776FC3">
            <w:pPr>
              <w:pStyle w:val="ListParagraph"/>
              <w:numPr>
                <w:ilvl w:val="0"/>
                <w:numId w:val="35"/>
              </w:numPr>
              <w:ind w:left="743" w:hanging="426"/>
              <w:rPr>
                <w:rFonts w:cs="Arial"/>
                <w:sz w:val="22"/>
                <w:szCs w:val="22"/>
              </w:rPr>
            </w:pPr>
            <w:r w:rsidRPr="00776FC3">
              <w:rPr>
                <w:rFonts w:cs="Arial"/>
                <w:sz w:val="22"/>
                <w:szCs w:val="22"/>
              </w:rPr>
              <w:t xml:space="preserve">Share good practice of use of technology with a view to developing a </w:t>
            </w:r>
            <w:r w:rsidR="00874FA8" w:rsidRPr="00776FC3">
              <w:rPr>
                <w:rFonts w:cs="Arial"/>
                <w:sz w:val="22"/>
                <w:szCs w:val="22"/>
              </w:rPr>
              <w:t xml:space="preserve">consistent </w:t>
            </w:r>
            <w:r w:rsidRPr="00776FC3">
              <w:rPr>
                <w:rFonts w:cs="Arial"/>
                <w:sz w:val="22"/>
                <w:szCs w:val="22"/>
              </w:rPr>
              <w:t>approach/system to enable</w:t>
            </w:r>
            <w:r w:rsidR="00874FA8" w:rsidRPr="00776FC3">
              <w:rPr>
                <w:rFonts w:cs="Arial"/>
                <w:sz w:val="22"/>
                <w:szCs w:val="22"/>
              </w:rPr>
              <w:t xml:space="preserve"> electronic care records sharing between primary, community, secondary and tertiary care</w:t>
            </w:r>
          </w:p>
          <w:p w:rsidR="004B3AD0" w:rsidRPr="004B3AD0" w:rsidRDefault="004B3AD0" w:rsidP="00776FC3">
            <w:pPr>
              <w:pStyle w:val="ListParagraph"/>
              <w:ind w:left="743" w:hanging="426"/>
              <w:rPr>
                <w:rFonts w:cs="Arial"/>
                <w:sz w:val="22"/>
                <w:szCs w:val="22"/>
              </w:rPr>
            </w:pPr>
          </w:p>
          <w:p w:rsidR="00BB3A7A" w:rsidRDefault="004B3AD0" w:rsidP="00BB3A7A">
            <w:pPr>
              <w:pStyle w:val="ListParagraph"/>
              <w:numPr>
                <w:ilvl w:val="0"/>
                <w:numId w:val="35"/>
              </w:numPr>
              <w:ind w:left="743" w:hanging="426"/>
              <w:rPr>
                <w:rFonts w:cs="Arial"/>
                <w:sz w:val="22"/>
                <w:szCs w:val="22"/>
              </w:rPr>
            </w:pPr>
            <w:r w:rsidRPr="00776FC3">
              <w:rPr>
                <w:rFonts w:cs="Arial"/>
                <w:sz w:val="22"/>
                <w:szCs w:val="22"/>
              </w:rPr>
              <w:t>D</w:t>
            </w:r>
            <w:r w:rsidR="00BB3A7A" w:rsidRPr="00776FC3">
              <w:rPr>
                <w:rFonts w:cs="Arial"/>
                <w:sz w:val="22"/>
                <w:szCs w:val="22"/>
              </w:rPr>
              <w:t>evelopment of a regional dataset/dashboard for CYP epilepsy</w:t>
            </w:r>
            <w:r w:rsidRPr="00776FC3">
              <w:rPr>
                <w:rFonts w:cs="Arial"/>
                <w:sz w:val="22"/>
                <w:szCs w:val="22"/>
              </w:rPr>
              <w:t xml:space="preserve">, addressing issues with coding with a view to compare and review </w:t>
            </w:r>
            <w:r w:rsidR="00776FC3">
              <w:rPr>
                <w:rFonts w:cs="Arial"/>
                <w:sz w:val="22"/>
                <w:szCs w:val="22"/>
              </w:rPr>
              <w:t xml:space="preserve">prevalence particularly </w:t>
            </w:r>
            <w:r w:rsidR="00817C07">
              <w:rPr>
                <w:rFonts w:cs="Arial"/>
                <w:sz w:val="22"/>
                <w:szCs w:val="22"/>
              </w:rPr>
              <w:t>mortality and admissions data</w:t>
            </w:r>
          </w:p>
          <w:p w:rsidR="00DB16B7" w:rsidRPr="00DB16B7" w:rsidRDefault="00DB16B7" w:rsidP="00DB16B7">
            <w:pPr>
              <w:rPr>
                <w:rFonts w:cs="Arial"/>
                <w:sz w:val="22"/>
                <w:szCs w:val="22"/>
              </w:rPr>
            </w:pPr>
          </w:p>
        </w:tc>
      </w:tr>
      <w:tr w:rsidR="00D417B9" w:rsidRPr="008D060C" w:rsidTr="007E7623">
        <w:tc>
          <w:tcPr>
            <w:tcW w:w="15451" w:type="dxa"/>
            <w:shd w:val="clear" w:color="auto" w:fill="F2F2F2" w:themeFill="background1" w:themeFillShade="F2"/>
            <w:vAlign w:val="center"/>
          </w:tcPr>
          <w:p w:rsidR="00D417B9" w:rsidRPr="008D060C" w:rsidRDefault="00D417B9" w:rsidP="007E7623">
            <w:pPr>
              <w:rPr>
                <w:rFonts w:cs="Arial"/>
                <w:b/>
                <w:sz w:val="22"/>
                <w:szCs w:val="22"/>
              </w:rPr>
            </w:pPr>
          </w:p>
          <w:p w:rsidR="00D417B9" w:rsidRPr="008D060C" w:rsidRDefault="00DB16B7" w:rsidP="007E7623">
            <w:pPr>
              <w:rPr>
                <w:rFonts w:cs="Arial"/>
                <w:b/>
                <w:sz w:val="22"/>
                <w:szCs w:val="22"/>
              </w:rPr>
            </w:pPr>
            <w:r>
              <w:rPr>
                <w:rFonts w:cs="Arial"/>
                <w:b/>
                <w:sz w:val="22"/>
                <w:szCs w:val="22"/>
              </w:rPr>
              <w:t>Provider Services</w:t>
            </w:r>
          </w:p>
          <w:p w:rsidR="00D417B9" w:rsidRPr="008D060C" w:rsidRDefault="00D417B9" w:rsidP="007E7623">
            <w:pPr>
              <w:rPr>
                <w:rFonts w:cs="Arial"/>
                <w:b/>
                <w:sz w:val="22"/>
                <w:szCs w:val="22"/>
              </w:rPr>
            </w:pPr>
          </w:p>
        </w:tc>
      </w:tr>
      <w:tr w:rsidR="00602ADF" w:rsidRPr="008D060C" w:rsidTr="005A41FA">
        <w:trPr>
          <w:trHeight w:val="2034"/>
        </w:trPr>
        <w:tc>
          <w:tcPr>
            <w:tcW w:w="15451" w:type="dxa"/>
          </w:tcPr>
          <w:p w:rsidR="00602ADF" w:rsidRPr="008D060C" w:rsidRDefault="00602ADF" w:rsidP="007E7623">
            <w:pPr>
              <w:pStyle w:val="ListParagraph"/>
              <w:rPr>
                <w:rFonts w:cs="Arial"/>
                <w:sz w:val="22"/>
                <w:szCs w:val="22"/>
              </w:rPr>
            </w:pPr>
          </w:p>
          <w:p w:rsidR="00602ADF" w:rsidRPr="00776FC3" w:rsidRDefault="00602ADF" w:rsidP="00776FC3">
            <w:pPr>
              <w:pStyle w:val="ListParagraph"/>
              <w:numPr>
                <w:ilvl w:val="0"/>
                <w:numId w:val="36"/>
              </w:numPr>
              <w:ind w:left="743" w:hanging="426"/>
              <w:rPr>
                <w:rFonts w:cs="Arial"/>
                <w:sz w:val="22"/>
                <w:szCs w:val="22"/>
              </w:rPr>
            </w:pPr>
            <w:r w:rsidRPr="00776FC3">
              <w:rPr>
                <w:rFonts w:cs="Arial"/>
                <w:sz w:val="22"/>
                <w:szCs w:val="22"/>
              </w:rPr>
              <w:t xml:space="preserve">Undertake an exercise to define and agree the standards of care </w:t>
            </w:r>
            <w:r>
              <w:rPr>
                <w:rFonts w:cs="Arial"/>
                <w:sz w:val="22"/>
                <w:szCs w:val="22"/>
              </w:rPr>
              <w:t xml:space="preserve"> for the region including </w:t>
            </w:r>
            <w:r w:rsidRPr="00776FC3">
              <w:rPr>
                <w:rFonts w:cs="Arial"/>
                <w:sz w:val="22"/>
                <w:szCs w:val="22"/>
              </w:rPr>
              <w:t>in outreach clinics and support the implement</w:t>
            </w:r>
            <w:r>
              <w:rPr>
                <w:rFonts w:cs="Arial"/>
                <w:sz w:val="22"/>
                <w:szCs w:val="22"/>
              </w:rPr>
              <w:t>ation</w:t>
            </w:r>
            <w:r w:rsidRPr="00776FC3">
              <w:rPr>
                <w:rFonts w:cs="Arial"/>
                <w:sz w:val="22"/>
                <w:szCs w:val="22"/>
              </w:rPr>
              <w:t xml:space="preserve"> of those standards</w:t>
            </w:r>
          </w:p>
          <w:p w:rsidR="00602ADF" w:rsidRDefault="00602ADF" w:rsidP="00776FC3">
            <w:pPr>
              <w:ind w:left="743" w:hanging="426"/>
              <w:rPr>
                <w:rFonts w:cs="Arial"/>
                <w:sz w:val="22"/>
                <w:szCs w:val="22"/>
              </w:rPr>
            </w:pPr>
          </w:p>
          <w:p w:rsidR="00602ADF" w:rsidRPr="00602ADF" w:rsidRDefault="00602ADF" w:rsidP="00776FC3">
            <w:pPr>
              <w:pStyle w:val="ListParagraph"/>
              <w:numPr>
                <w:ilvl w:val="0"/>
                <w:numId w:val="36"/>
              </w:numPr>
              <w:ind w:left="743" w:hanging="426"/>
              <w:rPr>
                <w:rFonts w:cs="Arial"/>
                <w:sz w:val="22"/>
                <w:szCs w:val="22"/>
              </w:rPr>
            </w:pPr>
            <w:r w:rsidRPr="00776FC3">
              <w:rPr>
                <w:rFonts w:cs="Arial"/>
                <w:sz w:val="22"/>
                <w:szCs w:val="22"/>
              </w:rPr>
              <w:t>Keep records of seizure frequency</w:t>
            </w:r>
            <w:r>
              <w:rPr>
                <w:rFonts w:cs="Arial"/>
                <w:sz w:val="22"/>
                <w:szCs w:val="22"/>
              </w:rPr>
              <w:t xml:space="preserve"> and</w:t>
            </w:r>
            <w:r w:rsidRPr="008D060C">
              <w:rPr>
                <w:rFonts w:eastAsia="Calibri" w:cs="Arial"/>
                <w:bCs w:val="0"/>
                <w:sz w:val="22"/>
                <w:szCs w:val="22"/>
              </w:rPr>
              <w:t xml:space="preserve"> seizure freedom rates</w:t>
            </w:r>
          </w:p>
          <w:p w:rsidR="00602ADF" w:rsidRPr="00602ADF" w:rsidRDefault="00602ADF" w:rsidP="00602ADF">
            <w:pPr>
              <w:rPr>
                <w:rFonts w:cs="Arial"/>
                <w:sz w:val="22"/>
                <w:szCs w:val="22"/>
              </w:rPr>
            </w:pPr>
          </w:p>
          <w:p w:rsidR="00602ADF" w:rsidRPr="00DB16B7" w:rsidRDefault="00602ADF" w:rsidP="00602ADF">
            <w:pPr>
              <w:pStyle w:val="ListParagraph"/>
              <w:numPr>
                <w:ilvl w:val="0"/>
                <w:numId w:val="36"/>
              </w:numPr>
              <w:ind w:left="743" w:hanging="426"/>
              <w:rPr>
                <w:rFonts w:cs="Arial"/>
                <w:sz w:val="22"/>
                <w:szCs w:val="22"/>
              </w:rPr>
            </w:pPr>
            <w:r w:rsidRPr="00DB16B7">
              <w:rPr>
                <w:rFonts w:cs="Arial"/>
                <w:sz w:val="22"/>
                <w:szCs w:val="22"/>
              </w:rPr>
              <w:t>Identify poorly controlled epilepsy patients that might benefit from evaluation for surgery across the region</w:t>
            </w:r>
          </w:p>
          <w:p w:rsidR="00602ADF" w:rsidRPr="00DB16B7" w:rsidRDefault="00602ADF" w:rsidP="00E01CB8">
            <w:pPr>
              <w:pStyle w:val="ListParagraph"/>
              <w:rPr>
                <w:rFonts w:cs="Arial"/>
                <w:sz w:val="22"/>
                <w:szCs w:val="22"/>
              </w:rPr>
            </w:pPr>
          </w:p>
        </w:tc>
      </w:tr>
    </w:tbl>
    <w:p w:rsidR="00D31039" w:rsidRDefault="00D31039" w:rsidP="00F329CC">
      <w:pPr>
        <w:rPr>
          <w:rFonts w:cs="Arial"/>
          <w:sz w:val="22"/>
          <w:szCs w:val="22"/>
        </w:rPr>
      </w:pPr>
    </w:p>
    <w:p w:rsidR="00C9673F" w:rsidRPr="008D060C" w:rsidRDefault="00D31039" w:rsidP="00F329CC">
      <w:pPr>
        <w:rPr>
          <w:rFonts w:cs="Arial"/>
          <w:sz w:val="22"/>
          <w:szCs w:val="22"/>
        </w:rPr>
      </w:pPr>
      <w:r>
        <w:rPr>
          <w:rFonts w:cs="Arial"/>
          <w:sz w:val="22"/>
          <w:szCs w:val="22"/>
        </w:rPr>
        <w:br w:type="page"/>
      </w:r>
    </w:p>
    <w:p w:rsidR="008220EF" w:rsidRPr="008D060C" w:rsidRDefault="008220EF" w:rsidP="00F329CC">
      <w:pPr>
        <w:pStyle w:val="Heading1"/>
        <w:rPr>
          <w:sz w:val="22"/>
          <w:szCs w:val="22"/>
        </w:rPr>
      </w:pPr>
      <w:bookmarkStart w:id="15" w:name="_Toc429385947"/>
      <w:r w:rsidRPr="008D060C">
        <w:rPr>
          <w:sz w:val="22"/>
          <w:szCs w:val="22"/>
        </w:rPr>
        <w:t>Support and Resources from Epilepsy Action</w:t>
      </w:r>
    </w:p>
    <w:p w:rsidR="008220EF" w:rsidRPr="008D060C" w:rsidRDefault="008220EF" w:rsidP="008220EF">
      <w:pPr>
        <w:rPr>
          <w:rFonts w:cs="Arial"/>
          <w:sz w:val="22"/>
          <w:szCs w:val="22"/>
        </w:rPr>
      </w:pPr>
    </w:p>
    <w:p w:rsidR="008220EF" w:rsidRPr="00D31039" w:rsidRDefault="00810150" w:rsidP="00332DE3">
      <w:pPr>
        <w:pStyle w:val="ListParagraph"/>
        <w:numPr>
          <w:ilvl w:val="0"/>
          <w:numId w:val="38"/>
        </w:numPr>
        <w:ind w:left="709" w:hanging="283"/>
        <w:rPr>
          <w:rFonts w:eastAsia="Calibri" w:cs="Arial"/>
          <w:bCs w:val="0"/>
          <w:sz w:val="22"/>
          <w:szCs w:val="22"/>
        </w:rPr>
      </w:pPr>
      <w:r>
        <w:rPr>
          <w:rFonts w:eastAsia="Calibri" w:cs="Arial"/>
          <w:bCs w:val="0"/>
          <w:sz w:val="22"/>
          <w:szCs w:val="22"/>
        </w:rPr>
        <w:t>E</w:t>
      </w:r>
      <w:r w:rsidR="008220EF" w:rsidRPr="00D31039">
        <w:rPr>
          <w:rFonts w:eastAsia="Calibri" w:cs="Arial"/>
          <w:bCs w:val="0"/>
          <w:sz w:val="22"/>
          <w:szCs w:val="22"/>
        </w:rPr>
        <w:t>xample service specification</w:t>
      </w:r>
      <w:r>
        <w:rPr>
          <w:rFonts w:eastAsia="Calibri" w:cs="Arial"/>
          <w:bCs w:val="0"/>
          <w:sz w:val="22"/>
          <w:szCs w:val="22"/>
        </w:rPr>
        <w:t xml:space="preserve"> </w:t>
      </w:r>
      <w:r w:rsidRPr="00810150">
        <w:rPr>
          <w:rFonts w:eastAsia="Calibri" w:cs="Arial"/>
          <w:bCs w:val="0"/>
          <w:sz w:val="22"/>
          <w:szCs w:val="22"/>
        </w:rPr>
        <w:t>http://www.epilepsytoolkit.org.uk/toolkit/service-specification/</w:t>
      </w:r>
    </w:p>
    <w:p w:rsidR="008220EF" w:rsidRPr="00D31039" w:rsidRDefault="008220EF" w:rsidP="00D31039">
      <w:pPr>
        <w:pStyle w:val="ListParagraph"/>
        <w:numPr>
          <w:ilvl w:val="0"/>
          <w:numId w:val="38"/>
        </w:numPr>
        <w:ind w:left="709" w:hanging="283"/>
        <w:rPr>
          <w:rFonts w:cs="Arial"/>
          <w:sz w:val="22"/>
          <w:szCs w:val="22"/>
        </w:rPr>
      </w:pPr>
      <w:r w:rsidRPr="00D31039">
        <w:rPr>
          <w:rFonts w:cs="Arial"/>
          <w:sz w:val="22"/>
          <w:szCs w:val="22"/>
        </w:rPr>
        <w:t>Promote online resources for school staff and pupils</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Nurse audit tools.</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E</w:t>
      </w:r>
      <w:r w:rsidR="00D31039">
        <w:rPr>
          <w:rFonts w:eastAsia="Calibri" w:cs="Arial"/>
          <w:bCs w:val="0"/>
          <w:sz w:val="22"/>
          <w:szCs w:val="22"/>
        </w:rPr>
        <w:t xml:space="preserve">pilepsy </w:t>
      </w:r>
      <w:r w:rsidRPr="00D31039">
        <w:rPr>
          <w:rFonts w:eastAsia="Calibri" w:cs="Arial"/>
          <w:bCs w:val="0"/>
          <w:sz w:val="22"/>
          <w:szCs w:val="22"/>
        </w:rPr>
        <w:t>S</w:t>
      </w:r>
      <w:r w:rsidR="00D31039">
        <w:rPr>
          <w:rFonts w:eastAsia="Calibri" w:cs="Arial"/>
          <w:bCs w:val="0"/>
          <w:sz w:val="22"/>
          <w:szCs w:val="22"/>
        </w:rPr>
        <w:t xml:space="preserve">pecialist </w:t>
      </w:r>
      <w:r w:rsidRPr="00D31039">
        <w:rPr>
          <w:rFonts w:eastAsia="Calibri" w:cs="Arial"/>
          <w:bCs w:val="0"/>
          <w:sz w:val="22"/>
          <w:szCs w:val="22"/>
        </w:rPr>
        <w:t>N</w:t>
      </w:r>
      <w:r w:rsidR="00D31039">
        <w:rPr>
          <w:rFonts w:eastAsia="Calibri" w:cs="Arial"/>
          <w:bCs w:val="0"/>
          <w:sz w:val="22"/>
          <w:szCs w:val="22"/>
        </w:rPr>
        <w:t>urses</w:t>
      </w:r>
    </w:p>
    <w:p w:rsidR="008220EF" w:rsidRPr="00D31039" w:rsidRDefault="008220EF" w:rsidP="00D31039">
      <w:pPr>
        <w:pStyle w:val="ListParagraph"/>
        <w:numPr>
          <w:ilvl w:val="0"/>
          <w:numId w:val="38"/>
        </w:numPr>
        <w:ind w:left="709" w:hanging="283"/>
        <w:rPr>
          <w:rFonts w:cs="Arial"/>
          <w:sz w:val="22"/>
          <w:szCs w:val="22"/>
        </w:rPr>
      </w:pPr>
      <w:r w:rsidRPr="00D31039">
        <w:rPr>
          <w:rFonts w:eastAsia="Calibri" w:cs="Arial"/>
          <w:bCs w:val="0"/>
          <w:sz w:val="22"/>
          <w:szCs w:val="22"/>
        </w:rPr>
        <w:t>Practice nurse and school staff training</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 xml:space="preserve">Consider </w:t>
      </w:r>
      <w:r w:rsidR="00D31039">
        <w:rPr>
          <w:rFonts w:eastAsia="Calibri" w:cs="Arial"/>
          <w:bCs w:val="0"/>
          <w:sz w:val="22"/>
          <w:szCs w:val="22"/>
        </w:rPr>
        <w:t>adapting</w:t>
      </w:r>
      <w:r w:rsidRPr="00D31039">
        <w:rPr>
          <w:rFonts w:eastAsia="Calibri" w:cs="Arial"/>
          <w:bCs w:val="0"/>
          <w:sz w:val="22"/>
          <w:szCs w:val="22"/>
        </w:rPr>
        <w:t xml:space="preserve"> online programme</w:t>
      </w:r>
      <w:r w:rsidR="00D31039">
        <w:rPr>
          <w:rFonts w:eastAsia="Calibri" w:cs="Arial"/>
          <w:bCs w:val="0"/>
          <w:sz w:val="22"/>
          <w:szCs w:val="22"/>
        </w:rPr>
        <w:t>s</w:t>
      </w:r>
      <w:r w:rsidRPr="00D31039">
        <w:rPr>
          <w:rFonts w:eastAsia="Calibri" w:cs="Arial"/>
          <w:bCs w:val="0"/>
          <w:sz w:val="22"/>
          <w:szCs w:val="22"/>
        </w:rPr>
        <w:t xml:space="preserve"> for children and co-produce with children if funding</w:t>
      </w:r>
      <w:r w:rsidR="00D31039">
        <w:rPr>
          <w:rFonts w:eastAsia="Calibri" w:cs="Arial"/>
          <w:bCs w:val="0"/>
          <w:sz w:val="22"/>
          <w:szCs w:val="22"/>
        </w:rPr>
        <w:t xml:space="preserve"> </w:t>
      </w:r>
      <w:r w:rsidRPr="00D31039">
        <w:rPr>
          <w:rFonts w:eastAsia="Calibri" w:cs="Arial"/>
          <w:bCs w:val="0"/>
          <w:sz w:val="22"/>
          <w:szCs w:val="22"/>
        </w:rPr>
        <w:t>available</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 xml:space="preserve">Co-produce and circulate </w:t>
      </w:r>
      <w:r w:rsidR="00D31039">
        <w:rPr>
          <w:rFonts w:eastAsia="Calibri" w:cs="Arial"/>
          <w:bCs w:val="0"/>
          <w:sz w:val="22"/>
          <w:szCs w:val="22"/>
        </w:rPr>
        <w:t xml:space="preserve">children, young people, </w:t>
      </w:r>
      <w:proofErr w:type="gramStart"/>
      <w:r w:rsidR="00D31039">
        <w:rPr>
          <w:rFonts w:eastAsia="Calibri" w:cs="Arial"/>
          <w:bCs w:val="0"/>
          <w:sz w:val="22"/>
          <w:szCs w:val="22"/>
        </w:rPr>
        <w:t>parent</w:t>
      </w:r>
      <w:proofErr w:type="gramEnd"/>
      <w:r w:rsidR="00D31039">
        <w:rPr>
          <w:rFonts w:eastAsia="Calibri" w:cs="Arial"/>
          <w:bCs w:val="0"/>
          <w:sz w:val="22"/>
          <w:szCs w:val="22"/>
        </w:rPr>
        <w:t xml:space="preserve"> and carer </w:t>
      </w:r>
      <w:r w:rsidRPr="00D31039">
        <w:rPr>
          <w:rFonts w:eastAsia="Calibri" w:cs="Arial"/>
          <w:bCs w:val="0"/>
          <w:sz w:val="22"/>
          <w:szCs w:val="22"/>
        </w:rPr>
        <w:t>survey</w:t>
      </w:r>
      <w:r w:rsidR="00D31039">
        <w:rPr>
          <w:rFonts w:eastAsia="Calibri" w:cs="Arial"/>
          <w:bCs w:val="0"/>
          <w:sz w:val="22"/>
          <w:szCs w:val="22"/>
        </w:rPr>
        <w:t>s.</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Parent support group</w:t>
      </w:r>
      <w:r w:rsidR="00D31039">
        <w:rPr>
          <w:rFonts w:eastAsia="Calibri" w:cs="Arial"/>
          <w:bCs w:val="0"/>
          <w:sz w:val="22"/>
          <w:szCs w:val="22"/>
        </w:rPr>
        <w:t>s</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Epilepsy commissioning toolkit.</w:t>
      </w:r>
    </w:p>
    <w:p w:rsidR="008220EF" w:rsidRPr="00D31039" w:rsidRDefault="008220EF" w:rsidP="00D31039">
      <w:pPr>
        <w:pStyle w:val="ListParagraph"/>
        <w:numPr>
          <w:ilvl w:val="0"/>
          <w:numId w:val="38"/>
        </w:numPr>
        <w:ind w:left="709" w:hanging="283"/>
        <w:rPr>
          <w:rFonts w:eastAsia="Calibri" w:cs="Arial"/>
          <w:bCs w:val="0"/>
          <w:sz w:val="22"/>
          <w:szCs w:val="22"/>
        </w:rPr>
      </w:pPr>
      <w:r w:rsidRPr="00D31039">
        <w:rPr>
          <w:rFonts w:eastAsia="Calibri" w:cs="Arial"/>
          <w:bCs w:val="0"/>
          <w:sz w:val="22"/>
          <w:szCs w:val="22"/>
        </w:rPr>
        <w:t>Local data reports using CHiMat tools</w:t>
      </w:r>
    </w:p>
    <w:p w:rsidR="008220EF" w:rsidRPr="008D060C" w:rsidRDefault="008220EF" w:rsidP="00D31039">
      <w:pPr>
        <w:ind w:left="709" w:hanging="283"/>
        <w:rPr>
          <w:rFonts w:cs="Arial"/>
          <w:sz w:val="22"/>
          <w:szCs w:val="22"/>
        </w:rPr>
      </w:pPr>
    </w:p>
    <w:p w:rsidR="008220EF" w:rsidRPr="008D060C" w:rsidRDefault="008220EF" w:rsidP="008220EF">
      <w:pPr>
        <w:rPr>
          <w:rFonts w:cs="Arial"/>
          <w:sz w:val="22"/>
          <w:szCs w:val="22"/>
        </w:rPr>
      </w:pPr>
    </w:p>
    <w:p w:rsidR="00F329CC" w:rsidRPr="008D060C" w:rsidRDefault="0005024A" w:rsidP="00F329CC">
      <w:pPr>
        <w:pStyle w:val="Heading1"/>
        <w:rPr>
          <w:sz w:val="22"/>
          <w:szCs w:val="22"/>
        </w:rPr>
      </w:pPr>
      <w:r w:rsidRPr="008D060C">
        <w:rPr>
          <w:sz w:val="22"/>
          <w:szCs w:val="22"/>
        </w:rPr>
        <w:t>Epilepsy</w:t>
      </w:r>
      <w:r w:rsidR="00855D9C" w:rsidRPr="008D060C">
        <w:rPr>
          <w:sz w:val="22"/>
          <w:szCs w:val="22"/>
        </w:rPr>
        <w:t xml:space="preserve"> Commissioning</w:t>
      </w:r>
      <w:r w:rsidRPr="008D060C">
        <w:rPr>
          <w:sz w:val="22"/>
          <w:szCs w:val="22"/>
        </w:rPr>
        <w:t xml:space="preserve"> Toolkit</w:t>
      </w:r>
      <w:bookmarkEnd w:id="15"/>
    </w:p>
    <w:p w:rsidR="0005024A" w:rsidRPr="008D060C" w:rsidRDefault="0005024A" w:rsidP="0005024A">
      <w:pPr>
        <w:rPr>
          <w:rFonts w:cs="Arial"/>
          <w:sz w:val="22"/>
          <w:szCs w:val="22"/>
        </w:rPr>
      </w:pPr>
    </w:p>
    <w:p w:rsidR="007C5AD2" w:rsidRPr="008D060C" w:rsidRDefault="00855D9C" w:rsidP="00855D9C">
      <w:pPr>
        <w:rPr>
          <w:rFonts w:cs="Arial"/>
          <w:sz w:val="22"/>
          <w:szCs w:val="22"/>
        </w:rPr>
      </w:pPr>
      <w:r w:rsidRPr="008D060C">
        <w:rPr>
          <w:rFonts w:cs="Arial"/>
          <w:sz w:val="22"/>
          <w:szCs w:val="22"/>
        </w:rPr>
        <w:t xml:space="preserve">Epilepsy Action and Epilepsy Society have worked with nine Clinical Commissioning Groups (CCGs) to create a single access point of resources to support effective commissioning for children and adults with epilepsy. </w:t>
      </w:r>
      <w:r w:rsidR="00D31039">
        <w:rPr>
          <w:rFonts w:cs="Arial"/>
          <w:sz w:val="22"/>
          <w:szCs w:val="22"/>
        </w:rPr>
        <w:t xml:space="preserve">  </w:t>
      </w:r>
      <w:r w:rsidRPr="008D060C">
        <w:rPr>
          <w:rFonts w:cs="Arial"/>
          <w:sz w:val="22"/>
          <w:szCs w:val="22"/>
        </w:rPr>
        <w:t>The nine sections work through the whole commissioning process. Each section can be accessed individually to meet an organisations specific need.</w:t>
      </w:r>
    </w:p>
    <w:p w:rsidR="00855D9C" w:rsidRPr="008D060C" w:rsidRDefault="00855D9C" w:rsidP="00855D9C">
      <w:pPr>
        <w:rPr>
          <w:rFonts w:cs="Arial"/>
          <w:sz w:val="22"/>
          <w:szCs w:val="22"/>
        </w:rPr>
      </w:pPr>
    </w:p>
    <w:p w:rsidR="00855D9C" w:rsidRPr="008D060C" w:rsidRDefault="00855D9C" w:rsidP="00855D9C">
      <w:pPr>
        <w:rPr>
          <w:rFonts w:cs="Arial"/>
          <w:sz w:val="22"/>
          <w:szCs w:val="22"/>
          <w:u w:val="single"/>
        </w:rPr>
      </w:pPr>
      <w:r w:rsidRPr="008D060C">
        <w:rPr>
          <w:rFonts w:cs="Arial"/>
          <w:sz w:val="22"/>
          <w:szCs w:val="22"/>
          <w:u w:val="single"/>
        </w:rPr>
        <w:t>Support for the following elements can be found in the toolkit:</w:t>
      </w:r>
    </w:p>
    <w:p w:rsidR="00855D9C" w:rsidRPr="008D060C" w:rsidRDefault="00855D9C" w:rsidP="00855D9C">
      <w:pPr>
        <w:rPr>
          <w:rFonts w:cs="Arial"/>
          <w:sz w:val="22"/>
          <w:szCs w:val="22"/>
        </w:rPr>
      </w:pPr>
    </w:p>
    <w:p w:rsidR="00855D9C" w:rsidRPr="008D060C" w:rsidRDefault="00855D9C" w:rsidP="00776FC3">
      <w:pPr>
        <w:pStyle w:val="ListParagraph"/>
        <w:numPr>
          <w:ilvl w:val="0"/>
          <w:numId w:val="29"/>
        </w:numPr>
        <w:rPr>
          <w:rFonts w:cs="Arial"/>
          <w:sz w:val="22"/>
          <w:szCs w:val="22"/>
        </w:rPr>
      </w:pPr>
      <w:r w:rsidRPr="008D060C">
        <w:rPr>
          <w:rFonts w:cs="Arial"/>
          <w:sz w:val="22"/>
          <w:szCs w:val="22"/>
        </w:rPr>
        <w:t>Scope – What needs to be done</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Data Analysis</w:t>
      </w:r>
    </w:p>
    <w:p w:rsidR="00855D9C" w:rsidRPr="008D060C" w:rsidRDefault="00855D9C" w:rsidP="00776FC3">
      <w:pPr>
        <w:pStyle w:val="ListParagraph"/>
        <w:numPr>
          <w:ilvl w:val="0"/>
          <w:numId w:val="29"/>
        </w:numPr>
        <w:rPr>
          <w:rFonts w:cs="Arial"/>
          <w:sz w:val="22"/>
          <w:szCs w:val="22"/>
        </w:rPr>
      </w:pPr>
      <w:r w:rsidRPr="00630A03">
        <w:rPr>
          <w:rFonts w:cs="Arial"/>
          <w:sz w:val="22"/>
          <w:szCs w:val="22"/>
        </w:rPr>
        <w:t>Ma</w:t>
      </w:r>
      <w:r w:rsidR="00817C07" w:rsidRPr="00630A03">
        <w:rPr>
          <w:rFonts w:cs="Arial"/>
          <w:sz w:val="22"/>
          <w:szCs w:val="22"/>
        </w:rPr>
        <w:t>p</w:t>
      </w:r>
      <w:r w:rsidRPr="00630A03">
        <w:rPr>
          <w:rFonts w:cs="Arial"/>
          <w:sz w:val="22"/>
          <w:szCs w:val="22"/>
        </w:rPr>
        <w:t xml:space="preserve"> </w:t>
      </w:r>
      <w:r w:rsidRPr="008D060C">
        <w:rPr>
          <w:rFonts w:cs="Arial"/>
          <w:sz w:val="22"/>
          <w:szCs w:val="22"/>
        </w:rPr>
        <w:t>Current Provision</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Co-production</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Service Model</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Business Case</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Service Specification</w:t>
      </w:r>
    </w:p>
    <w:p w:rsidR="00855D9C" w:rsidRPr="008D060C" w:rsidRDefault="00855D9C" w:rsidP="00776FC3">
      <w:pPr>
        <w:pStyle w:val="ListParagraph"/>
        <w:numPr>
          <w:ilvl w:val="0"/>
          <w:numId w:val="29"/>
        </w:numPr>
        <w:rPr>
          <w:rFonts w:cs="Arial"/>
          <w:sz w:val="22"/>
          <w:szCs w:val="22"/>
        </w:rPr>
      </w:pPr>
      <w:r w:rsidRPr="008D060C">
        <w:rPr>
          <w:rFonts w:cs="Arial"/>
          <w:sz w:val="22"/>
          <w:szCs w:val="22"/>
        </w:rPr>
        <w:t>Contract Service</w:t>
      </w:r>
    </w:p>
    <w:p w:rsidR="00855D9C" w:rsidRPr="00D31039" w:rsidRDefault="00855D9C" w:rsidP="00855D9C">
      <w:pPr>
        <w:pStyle w:val="ListParagraph"/>
        <w:numPr>
          <w:ilvl w:val="0"/>
          <w:numId w:val="29"/>
        </w:numPr>
        <w:rPr>
          <w:rFonts w:cs="Arial"/>
          <w:sz w:val="22"/>
          <w:szCs w:val="22"/>
        </w:rPr>
      </w:pPr>
      <w:r w:rsidRPr="008D060C">
        <w:rPr>
          <w:rFonts w:cs="Arial"/>
          <w:sz w:val="22"/>
          <w:szCs w:val="22"/>
        </w:rPr>
        <w:t>Implementation</w:t>
      </w:r>
    </w:p>
    <w:p w:rsidR="00D31039" w:rsidRDefault="00D31039" w:rsidP="0005024A">
      <w:pPr>
        <w:rPr>
          <w:rFonts w:cs="Arial"/>
          <w:sz w:val="22"/>
          <w:szCs w:val="22"/>
        </w:rPr>
      </w:pPr>
    </w:p>
    <w:p w:rsidR="0005024A" w:rsidRDefault="00855D9C" w:rsidP="0005024A">
      <w:pPr>
        <w:rPr>
          <w:rFonts w:cs="Arial"/>
          <w:sz w:val="22"/>
          <w:szCs w:val="22"/>
        </w:rPr>
      </w:pPr>
      <w:r w:rsidRPr="008D060C">
        <w:rPr>
          <w:rFonts w:cs="Arial"/>
          <w:sz w:val="22"/>
          <w:szCs w:val="22"/>
        </w:rPr>
        <w:t xml:space="preserve">Click </w:t>
      </w:r>
      <w:hyperlink r:id="rId18" w:history="1">
        <w:r w:rsidRPr="008D060C">
          <w:rPr>
            <w:rStyle w:val="Hyperlink"/>
            <w:rFonts w:cs="Arial"/>
            <w:sz w:val="22"/>
            <w:szCs w:val="22"/>
          </w:rPr>
          <w:t>here</w:t>
        </w:r>
      </w:hyperlink>
      <w:r w:rsidRPr="008D060C">
        <w:rPr>
          <w:rFonts w:cs="Arial"/>
          <w:sz w:val="22"/>
          <w:szCs w:val="22"/>
        </w:rPr>
        <w:t xml:space="preserve"> to access the resource.</w:t>
      </w:r>
    </w:p>
    <w:p w:rsidR="00B6278B" w:rsidRDefault="00B6278B" w:rsidP="0005024A">
      <w:pPr>
        <w:rPr>
          <w:rFonts w:cs="Arial"/>
          <w:sz w:val="22"/>
          <w:szCs w:val="22"/>
        </w:rPr>
      </w:pPr>
    </w:p>
    <w:p w:rsidR="00B6278B" w:rsidRDefault="00B6278B" w:rsidP="0005024A">
      <w:pPr>
        <w:rPr>
          <w:rFonts w:cs="Arial"/>
          <w:sz w:val="22"/>
          <w:szCs w:val="22"/>
        </w:rPr>
      </w:pPr>
    </w:p>
    <w:p w:rsidR="00B6278B" w:rsidRPr="008D060C" w:rsidRDefault="00B6278B" w:rsidP="0005024A">
      <w:pPr>
        <w:rPr>
          <w:rFonts w:cs="Arial"/>
          <w:sz w:val="22"/>
          <w:szCs w:val="22"/>
        </w:rPr>
      </w:pPr>
    </w:p>
    <w:p w:rsidR="00BD0523" w:rsidRPr="008D060C" w:rsidRDefault="00B6278B" w:rsidP="00C9673F">
      <w:pPr>
        <w:pStyle w:val="Heading1"/>
        <w:rPr>
          <w:sz w:val="22"/>
          <w:szCs w:val="22"/>
        </w:rPr>
      </w:pPr>
      <w:bookmarkStart w:id="16" w:name="_Toc429385949"/>
      <w:r>
        <w:rPr>
          <w:sz w:val="22"/>
          <w:szCs w:val="22"/>
        </w:rPr>
        <w:br w:type="page"/>
      </w:r>
      <w:r w:rsidR="00A02866" w:rsidRPr="008D060C">
        <w:rPr>
          <w:sz w:val="22"/>
          <w:szCs w:val="22"/>
        </w:rPr>
        <w:lastRenderedPageBreak/>
        <w:t xml:space="preserve">Key </w:t>
      </w:r>
      <w:r w:rsidR="005A4682" w:rsidRPr="008D060C">
        <w:rPr>
          <w:sz w:val="22"/>
          <w:szCs w:val="22"/>
        </w:rPr>
        <w:t>Documents</w:t>
      </w:r>
      <w:bookmarkEnd w:id="16"/>
    </w:p>
    <w:p w:rsidR="005A4682" w:rsidRDefault="005A4682" w:rsidP="005A4682">
      <w:pPr>
        <w:rPr>
          <w:rFonts w:cs="Arial"/>
          <w:sz w:val="22"/>
          <w:szCs w:val="22"/>
        </w:rPr>
      </w:pPr>
    </w:p>
    <w:tbl>
      <w:tblPr>
        <w:tblStyle w:val="TableGrid2"/>
        <w:tblW w:w="14988" w:type="dxa"/>
        <w:tblInd w:w="-459" w:type="dxa"/>
        <w:tblLayout w:type="fixed"/>
        <w:tblLook w:val="04A0" w:firstRow="1" w:lastRow="0" w:firstColumn="1" w:lastColumn="0" w:noHBand="0" w:noVBand="1"/>
      </w:tblPr>
      <w:tblGrid>
        <w:gridCol w:w="2127"/>
        <w:gridCol w:w="1134"/>
        <w:gridCol w:w="1842"/>
        <w:gridCol w:w="7986"/>
        <w:gridCol w:w="1899"/>
      </w:tblGrid>
      <w:tr w:rsidR="005A4682" w:rsidRPr="00F32DED" w:rsidTr="00471C01">
        <w:trPr>
          <w:trHeight w:val="315"/>
          <w:tblHeader/>
        </w:trPr>
        <w:tc>
          <w:tcPr>
            <w:tcW w:w="2127" w:type="dxa"/>
            <w:shd w:val="clear" w:color="auto" w:fill="002060"/>
            <w:vAlign w:val="center"/>
            <w:hideMark/>
          </w:tcPr>
          <w:p w:rsidR="005A4682" w:rsidRPr="00F32DED" w:rsidRDefault="005A4682" w:rsidP="00F338D4">
            <w:pPr>
              <w:rPr>
                <w:rFonts w:ascii="Arial" w:hAnsi="Arial" w:cs="Arial"/>
                <w:sz w:val="20"/>
                <w:szCs w:val="20"/>
                <w:lang w:eastAsia="en-GB"/>
              </w:rPr>
            </w:pPr>
            <w:r w:rsidRPr="00F32DED">
              <w:rPr>
                <w:rFonts w:ascii="Arial" w:hAnsi="Arial" w:cs="Arial"/>
                <w:sz w:val="20"/>
                <w:szCs w:val="20"/>
                <w:lang w:eastAsia="en-GB"/>
              </w:rPr>
              <w:t>Title</w:t>
            </w:r>
          </w:p>
        </w:tc>
        <w:tc>
          <w:tcPr>
            <w:tcW w:w="1134" w:type="dxa"/>
            <w:shd w:val="clear" w:color="auto" w:fill="002060"/>
            <w:vAlign w:val="center"/>
            <w:hideMark/>
          </w:tcPr>
          <w:p w:rsidR="005A4682" w:rsidRPr="00F32DED" w:rsidRDefault="005A4682" w:rsidP="00F338D4">
            <w:pPr>
              <w:rPr>
                <w:rFonts w:ascii="Arial" w:hAnsi="Arial" w:cs="Arial"/>
                <w:sz w:val="20"/>
                <w:szCs w:val="20"/>
                <w:lang w:eastAsia="en-GB"/>
              </w:rPr>
            </w:pPr>
            <w:r w:rsidRPr="00F32DED">
              <w:rPr>
                <w:rFonts w:ascii="Arial" w:hAnsi="Arial" w:cs="Arial"/>
                <w:sz w:val="20"/>
                <w:szCs w:val="20"/>
                <w:lang w:eastAsia="en-GB"/>
              </w:rPr>
              <w:t>Date</w:t>
            </w:r>
          </w:p>
        </w:tc>
        <w:tc>
          <w:tcPr>
            <w:tcW w:w="1842" w:type="dxa"/>
            <w:shd w:val="clear" w:color="auto" w:fill="002060"/>
            <w:vAlign w:val="center"/>
            <w:hideMark/>
          </w:tcPr>
          <w:p w:rsidR="005A4682" w:rsidRPr="00F32DED" w:rsidRDefault="005A4682" w:rsidP="00F338D4">
            <w:pPr>
              <w:rPr>
                <w:rFonts w:ascii="Arial" w:hAnsi="Arial" w:cs="Arial"/>
                <w:sz w:val="20"/>
                <w:szCs w:val="20"/>
                <w:lang w:eastAsia="en-GB"/>
              </w:rPr>
            </w:pPr>
            <w:r w:rsidRPr="00F32DED">
              <w:rPr>
                <w:rFonts w:ascii="Arial" w:hAnsi="Arial" w:cs="Arial"/>
                <w:sz w:val="20"/>
                <w:szCs w:val="20"/>
                <w:lang w:eastAsia="en-GB"/>
              </w:rPr>
              <w:t>Author</w:t>
            </w:r>
          </w:p>
        </w:tc>
        <w:tc>
          <w:tcPr>
            <w:tcW w:w="7986" w:type="dxa"/>
            <w:shd w:val="clear" w:color="auto" w:fill="002060"/>
            <w:vAlign w:val="center"/>
            <w:hideMark/>
          </w:tcPr>
          <w:p w:rsidR="005A4682" w:rsidRPr="00F32DED" w:rsidRDefault="005A4682" w:rsidP="00F338D4">
            <w:pPr>
              <w:rPr>
                <w:rFonts w:ascii="Arial" w:hAnsi="Arial" w:cs="Arial"/>
                <w:sz w:val="20"/>
                <w:szCs w:val="20"/>
                <w:lang w:eastAsia="en-GB"/>
              </w:rPr>
            </w:pPr>
            <w:r w:rsidRPr="00F32DED">
              <w:rPr>
                <w:rFonts w:ascii="Arial" w:hAnsi="Arial" w:cs="Arial"/>
                <w:sz w:val="20"/>
                <w:szCs w:val="20"/>
                <w:lang w:eastAsia="en-GB"/>
              </w:rPr>
              <w:t>Brief Description</w:t>
            </w:r>
          </w:p>
        </w:tc>
        <w:tc>
          <w:tcPr>
            <w:tcW w:w="1899" w:type="dxa"/>
            <w:shd w:val="clear" w:color="auto" w:fill="002060"/>
            <w:vAlign w:val="center"/>
            <w:hideMark/>
          </w:tcPr>
          <w:p w:rsidR="005A4682" w:rsidRPr="00F32DED" w:rsidRDefault="005A4682" w:rsidP="00F338D4">
            <w:pPr>
              <w:rPr>
                <w:rFonts w:ascii="Arial" w:hAnsi="Arial" w:cs="Arial"/>
                <w:sz w:val="18"/>
                <w:szCs w:val="20"/>
                <w:lang w:eastAsia="en-GB"/>
              </w:rPr>
            </w:pPr>
            <w:r w:rsidRPr="00F32DED">
              <w:rPr>
                <w:rFonts w:ascii="Arial" w:hAnsi="Arial" w:cs="Arial"/>
                <w:sz w:val="18"/>
                <w:szCs w:val="20"/>
                <w:lang w:eastAsia="en-GB"/>
              </w:rPr>
              <w:t>Link</w:t>
            </w:r>
          </w:p>
        </w:tc>
      </w:tr>
      <w:tr w:rsidR="005A4682" w:rsidRPr="00F32DED" w:rsidTr="00471C01">
        <w:trPr>
          <w:trHeight w:val="1800"/>
        </w:trPr>
        <w:tc>
          <w:tcPr>
            <w:tcW w:w="2127" w:type="dxa"/>
            <w:vAlign w:val="center"/>
            <w:hideMark/>
          </w:tcPr>
          <w:p w:rsidR="00DC2BB4" w:rsidRPr="00F32DED" w:rsidRDefault="00DC2BB4" w:rsidP="00F338D4">
            <w:pPr>
              <w:rPr>
                <w:rFonts w:ascii="Arial" w:hAnsi="Arial" w:cs="Arial"/>
                <w:sz w:val="20"/>
                <w:szCs w:val="20"/>
                <w:lang w:eastAsia="en-GB"/>
              </w:rPr>
            </w:pPr>
          </w:p>
          <w:p w:rsidR="000B22BF" w:rsidRPr="00F32DED" w:rsidRDefault="000B22BF" w:rsidP="00F338D4">
            <w:pPr>
              <w:rPr>
                <w:rFonts w:ascii="Arial" w:hAnsi="Arial" w:cs="Arial"/>
                <w:sz w:val="20"/>
                <w:szCs w:val="20"/>
                <w:lang w:eastAsia="en-GB"/>
              </w:rPr>
            </w:pPr>
            <w:r w:rsidRPr="00F32DED">
              <w:rPr>
                <w:rFonts w:ascii="Arial" w:hAnsi="Arial" w:cs="Arial"/>
                <w:sz w:val="20"/>
                <w:szCs w:val="20"/>
                <w:lang w:eastAsia="en-GB"/>
              </w:rPr>
              <w:t>The epilepsies in children and young</w:t>
            </w:r>
          </w:p>
          <w:p w:rsidR="005A4682" w:rsidRPr="00F32DED" w:rsidRDefault="000B22BF" w:rsidP="00F338D4">
            <w:pPr>
              <w:rPr>
                <w:rFonts w:ascii="Arial" w:hAnsi="Arial" w:cs="Arial"/>
                <w:sz w:val="20"/>
                <w:szCs w:val="20"/>
                <w:lang w:eastAsia="en-GB"/>
              </w:rPr>
            </w:pPr>
            <w:r w:rsidRPr="00F32DED">
              <w:rPr>
                <w:rFonts w:ascii="Arial" w:hAnsi="Arial" w:cs="Arial"/>
                <w:sz w:val="20"/>
                <w:szCs w:val="20"/>
                <w:lang w:eastAsia="en-GB"/>
              </w:rPr>
              <w:t>People – standard 27</w:t>
            </w:r>
          </w:p>
        </w:tc>
        <w:tc>
          <w:tcPr>
            <w:tcW w:w="1134" w:type="dxa"/>
            <w:vAlign w:val="center"/>
            <w:hideMark/>
          </w:tcPr>
          <w:p w:rsidR="005A4682" w:rsidRPr="00F32DED" w:rsidRDefault="005A4682" w:rsidP="00F338D4">
            <w:pPr>
              <w:rPr>
                <w:rFonts w:ascii="Arial" w:hAnsi="Arial" w:cs="Arial"/>
                <w:bCs w:val="0"/>
                <w:sz w:val="20"/>
                <w:szCs w:val="20"/>
                <w:lang w:eastAsia="en-GB"/>
              </w:rPr>
            </w:pPr>
          </w:p>
          <w:p w:rsidR="000B22BF" w:rsidRPr="00F32DED" w:rsidRDefault="000B22BF" w:rsidP="00F338D4">
            <w:pPr>
              <w:rPr>
                <w:rFonts w:ascii="Arial" w:hAnsi="Arial" w:cs="Arial"/>
                <w:bCs w:val="0"/>
                <w:sz w:val="20"/>
                <w:szCs w:val="20"/>
                <w:lang w:eastAsia="en-GB"/>
              </w:rPr>
            </w:pPr>
            <w:r w:rsidRPr="00F32DED">
              <w:rPr>
                <w:rFonts w:ascii="Arial" w:hAnsi="Arial" w:cs="Arial"/>
                <w:bCs w:val="0"/>
                <w:sz w:val="20"/>
                <w:szCs w:val="20"/>
                <w:lang w:eastAsia="en-GB"/>
              </w:rPr>
              <w:t>February</w:t>
            </w:r>
          </w:p>
          <w:p w:rsidR="000B22BF" w:rsidRPr="00F32DED" w:rsidRDefault="000B22BF" w:rsidP="00F338D4">
            <w:pPr>
              <w:rPr>
                <w:rFonts w:ascii="Arial" w:hAnsi="Arial" w:cs="Arial"/>
                <w:bCs w:val="0"/>
                <w:sz w:val="20"/>
                <w:szCs w:val="20"/>
                <w:lang w:eastAsia="en-GB"/>
              </w:rPr>
            </w:pPr>
            <w:r w:rsidRPr="00F32DED">
              <w:rPr>
                <w:rFonts w:ascii="Arial" w:hAnsi="Arial" w:cs="Arial"/>
                <w:bCs w:val="0"/>
                <w:sz w:val="20"/>
                <w:szCs w:val="20"/>
                <w:lang w:eastAsia="en-GB"/>
              </w:rPr>
              <w:t>2013</w:t>
            </w:r>
          </w:p>
        </w:tc>
        <w:tc>
          <w:tcPr>
            <w:tcW w:w="1842" w:type="dxa"/>
            <w:vAlign w:val="center"/>
            <w:hideMark/>
          </w:tcPr>
          <w:p w:rsidR="005A4682" w:rsidRPr="00F32DED" w:rsidRDefault="005A4682" w:rsidP="00F338D4">
            <w:pPr>
              <w:rPr>
                <w:rFonts w:ascii="Arial" w:hAnsi="Arial" w:cs="Arial"/>
                <w:bCs w:val="0"/>
                <w:sz w:val="20"/>
                <w:szCs w:val="20"/>
                <w:lang w:eastAsia="en-GB"/>
              </w:rPr>
            </w:pPr>
          </w:p>
          <w:p w:rsidR="000B22BF" w:rsidRPr="00F32DED" w:rsidRDefault="000B22BF" w:rsidP="00F338D4">
            <w:pPr>
              <w:rPr>
                <w:rFonts w:ascii="Arial" w:hAnsi="Arial" w:cs="Arial"/>
                <w:bCs w:val="0"/>
                <w:sz w:val="20"/>
                <w:szCs w:val="20"/>
                <w:lang w:eastAsia="en-GB"/>
              </w:rPr>
            </w:pPr>
            <w:r w:rsidRPr="00F32DED">
              <w:rPr>
                <w:rFonts w:ascii="Arial" w:hAnsi="Arial" w:cs="Arial"/>
                <w:bCs w:val="0"/>
                <w:sz w:val="20"/>
                <w:szCs w:val="20"/>
                <w:lang w:eastAsia="en-GB"/>
              </w:rPr>
              <w:t>N</w:t>
            </w:r>
            <w:r w:rsidR="0072032A" w:rsidRPr="00F32DED">
              <w:rPr>
                <w:rFonts w:ascii="Arial" w:hAnsi="Arial" w:cs="Arial"/>
                <w:bCs w:val="0"/>
                <w:sz w:val="20"/>
                <w:szCs w:val="20"/>
                <w:lang w:eastAsia="en-GB"/>
              </w:rPr>
              <w:t>ICE</w:t>
            </w:r>
          </w:p>
        </w:tc>
        <w:tc>
          <w:tcPr>
            <w:tcW w:w="7986" w:type="dxa"/>
            <w:vAlign w:val="center"/>
            <w:hideMark/>
          </w:tcPr>
          <w:p w:rsidR="005A4682" w:rsidRPr="00F32DED" w:rsidRDefault="000B22BF" w:rsidP="00F338D4">
            <w:pPr>
              <w:rPr>
                <w:rFonts w:ascii="Arial" w:hAnsi="Arial" w:cs="Arial"/>
                <w:bCs w:val="0"/>
                <w:sz w:val="20"/>
                <w:szCs w:val="20"/>
                <w:lang w:eastAsia="en-GB"/>
              </w:rPr>
            </w:pPr>
            <w:r w:rsidRPr="00F32DED">
              <w:rPr>
                <w:rFonts w:ascii="Arial" w:hAnsi="Arial" w:cs="Arial"/>
                <w:bCs w:val="0"/>
                <w:sz w:val="20"/>
                <w:szCs w:val="20"/>
                <w:lang w:eastAsia="en-GB"/>
              </w:rPr>
              <w:t>This quality standard covers the diagnosis and management of the epilepsies in children and young people (aged up to 18 years). For more information see the scope for this quality standard.</w:t>
            </w:r>
          </w:p>
        </w:tc>
        <w:tc>
          <w:tcPr>
            <w:tcW w:w="1899" w:type="dxa"/>
            <w:vAlign w:val="center"/>
            <w:hideMark/>
          </w:tcPr>
          <w:p w:rsidR="005A4682" w:rsidRPr="00F32DED" w:rsidRDefault="00630A03" w:rsidP="00F338D4">
            <w:pPr>
              <w:rPr>
                <w:rFonts w:ascii="Arial" w:hAnsi="Arial" w:cs="Arial"/>
                <w:bCs w:val="0"/>
                <w:sz w:val="18"/>
                <w:szCs w:val="20"/>
                <w:lang w:eastAsia="en-GB"/>
              </w:rPr>
            </w:pPr>
            <w:hyperlink r:id="rId19" w:history="1">
              <w:r w:rsidR="000B22BF" w:rsidRPr="00F32DED">
                <w:rPr>
                  <w:rStyle w:val="Hyperlink"/>
                  <w:rFonts w:ascii="Arial" w:hAnsi="Arial" w:cs="Arial"/>
                  <w:bCs w:val="0"/>
                  <w:sz w:val="18"/>
                  <w:szCs w:val="20"/>
                  <w:lang w:eastAsia="en-GB"/>
                </w:rPr>
                <w:t>http://www.nice.org.uk/guidance/QS27</w:t>
              </w:r>
            </w:hyperlink>
          </w:p>
        </w:tc>
      </w:tr>
      <w:tr w:rsidR="00447135" w:rsidRPr="00F32DED" w:rsidTr="00471C01">
        <w:trPr>
          <w:trHeight w:val="1800"/>
        </w:trPr>
        <w:tc>
          <w:tcPr>
            <w:tcW w:w="2127" w:type="dxa"/>
            <w:vAlign w:val="center"/>
          </w:tcPr>
          <w:p w:rsidR="00B6278B" w:rsidRPr="00F32DED" w:rsidRDefault="00B6278B" w:rsidP="00F338D4">
            <w:pPr>
              <w:rPr>
                <w:rFonts w:ascii="Arial" w:hAnsi="Arial" w:cs="Arial"/>
                <w:sz w:val="20"/>
                <w:szCs w:val="20"/>
                <w:lang w:eastAsia="en-GB"/>
              </w:rPr>
            </w:pPr>
          </w:p>
          <w:p w:rsidR="00447135" w:rsidRPr="00F32DED" w:rsidRDefault="00447135" w:rsidP="00F338D4">
            <w:pPr>
              <w:rPr>
                <w:rFonts w:ascii="Arial" w:hAnsi="Arial" w:cs="Arial"/>
                <w:sz w:val="20"/>
                <w:szCs w:val="20"/>
                <w:lang w:eastAsia="en-GB"/>
              </w:rPr>
            </w:pPr>
            <w:r w:rsidRPr="00F32DED">
              <w:rPr>
                <w:rFonts w:ascii="Arial" w:hAnsi="Arial" w:cs="Arial"/>
                <w:sz w:val="20"/>
                <w:szCs w:val="20"/>
                <w:lang w:eastAsia="en-GB"/>
              </w:rPr>
              <w:t>Joint Epilepsy council prevalence and incidence Dec 2011</w:t>
            </w:r>
          </w:p>
          <w:p w:rsidR="00B6278B" w:rsidRPr="00F32DED" w:rsidRDefault="00B6278B" w:rsidP="00F338D4">
            <w:pPr>
              <w:rPr>
                <w:rFonts w:ascii="Arial" w:hAnsi="Arial" w:cs="Arial"/>
                <w:sz w:val="20"/>
                <w:szCs w:val="20"/>
                <w:lang w:eastAsia="en-GB"/>
              </w:rPr>
            </w:pPr>
          </w:p>
        </w:tc>
        <w:tc>
          <w:tcPr>
            <w:tcW w:w="1134" w:type="dxa"/>
            <w:vAlign w:val="center"/>
          </w:tcPr>
          <w:p w:rsidR="00447135" w:rsidRPr="00F32DED" w:rsidRDefault="00810150" w:rsidP="00F338D4">
            <w:pPr>
              <w:rPr>
                <w:rFonts w:ascii="Arial" w:hAnsi="Arial" w:cs="Arial"/>
                <w:bCs w:val="0"/>
                <w:sz w:val="20"/>
                <w:szCs w:val="20"/>
                <w:lang w:eastAsia="en-GB"/>
              </w:rPr>
            </w:pPr>
            <w:r w:rsidRPr="00F32DED">
              <w:rPr>
                <w:rFonts w:ascii="Arial" w:hAnsi="Arial" w:cs="Arial"/>
                <w:sz w:val="20"/>
                <w:szCs w:val="20"/>
                <w:lang w:eastAsia="en-GB"/>
              </w:rPr>
              <w:t>Dec 2011</w:t>
            </w:r>
          </w:p>
        </w:tc>
        <w:tc>
          <w:tcPr>
            <w:tcW w:w="1842" w:type="dxa"/>
            <w:vAlign w:val="center"/>
          </w:tcPr>
          <w:p w:rsidR="00447135" w:rsidRPr="00F32DED" w:rsidRDefault="00810150" w:rsidP="00F338D4">
            <w:pPr>
              <w:rPr>
                <w:rFonts w:ascii="Arial" w:hAnsi="Arial" w:cs="Arial"/>
                <w:bCs w:val="0"/>
                <w:sz w:val="20"/>
                <w:szCs w:val="20"/>
                <w:lang w:eastAsia="en-GB"/>
              </w:rPr>
            </w:pPr>
            <w:r w:rsidRPr="00F32DED">
              <w:rPr>
                <w:rFonts w:ascii="Arial" w:hAnsi="Arial" w:cs="Arial"/>
                <w:sz w:val="20"/>
                <w:szCs w:val="20"/>
                <w:lang w:eastAsia="en-GB"/>
              </w:rPr>
              <w:t>Joint Epilepsy council</w:t>
            </w:r>
          </w:p>
        </w:tc>
        <w:tc>
          <w:tcPr>
            <w:tcW w:w="7986" w:type="dxa"/>
            <w:vAlign w:val="center"/>
          </w:tcPr>
          <w:p w:rsidR="00447135" w:rsidRPr="00F32DED" w:rsidRDefault="00810150" w:rsidP="00F338D4">
            <w:pPr>
              <w:rPr>
                <w:rFonts w:ascii="Arial" w:hAnsi="Arial" w:cs="Arial"/>
                <w:bCs w:val="0"/>
                <w:sz w:val="20"/>
                <w:szCs w:val="20"/>
                <w:lang w:eastAsia="en-GB"/>
              </w:rPr>
            </w:pPr>
            <w:r w:rsidRPr="00F32DED">
              <w:rPr>
                <w:rFonts w:ascii="Arial" w:hAnsi="Arial" w:cs="Arial"/>
                <w:bCs w:val="0"/>
                <w:sz w:val="20"/>
                <w:szCs w:val="20"/>
                <w:lang w:eastAsia="en-GB"/>
              </w:rPr>
              <w:t>Prevalence and incidence</w:t>
            </w:r>
          </w:p>
          <w:p w:rsidR="00BA353E" w:rsidRPr="00F32DED" w:rsidRDefault="00BA353E" w:rsidP="00F338D4">
            <w:pPr>
              <w:rPr>
                <w:rFonts w:ascii="Arial" w:hAnsi="Arial" w:cs="Arial"/>
                <w:bCs w:val="0"/>
                <w:sz w:val="20"/>
                <w:szCs w:val="20"/>
                <w:lang w:eastAsia="en-GB"/>
              </w:rPr>
            </w:pPr>
            <w:r w:rsidRPr="00F32DED">
              <w:rPr>
                <w:rFonts w:ascii="Arial" w:hAnsi="Arial" w:cs="Arial"/>
                <w:bCs w:val="0"/>
                <w:sz w:val="20"/>
                <w:szCs w:val="20"/>
                <w:lang w:eastAsia="en-GB"/>
              </w:rPr>
              <w:t>You have this document again below</w:t>
            </w:r>
          </w:p>
        </w:tc>
        <w:tc>
          <w:tcPr>
            <w:tcW w:w="1899" w:type="dxa"/>
            <w:vAlign w:val="center"/>
          </w:tcPr>
          <w:p w:rsidR="00447135" w:rsidRPr="00F32DED" w:rsidRDefault="00630A03" w:rsidP="00F338D4">
            <w:pPr>
              <w:rPr>
                <w:rFonts w:ascii="Arial" w:hAnsi="Arial" w:cs="Arial"/>
                <w:sz w:val="18"/>
                <w:szCs w:val="20"/>
              </w:rPr>
            </w:pPr>
            <w:hyperlink r:id="rId20" w:history="1">
              <w:r w:rsidR="00F32DED" w:rsidRPr="00F32DED">
                <w:rPr>
                  <w:rStyle w:val="Hyperlink"/>
                  <w:rFonts w:ascii="Arial" w:hAnsi="Arial" w:cs="Arial"/>
                  <w:sz w:val="18"/>
                  <w:szCs w:val="20"/>
                </w:rPr>
                <w:t>http://www.epilepsyscotland.org.uk/pdf/Joint_Epilepsy_Council_Prevalence_and_Incidence_September_11_(3).pdf</w:t>
              </w:r>
            </w:hyperlink>
          </w:p>
          <w:p w:rsidR="00F32DED" w:rsidRPr="00F32DED" w:rsidRDefault="00F32DED" w:rsidP="00F338D4">
            <w:pPr>
              <w:rPr>
                <w:rFonts w:ascii="Arial" w:hAnsi="Arial" w:cs="Arial"/>
                <w:sz w:val="18"/>
                <w:szCs w:val="20"/>
              </w:rPr>
            </w:pPr>
          </w:p>
        </w:tc>
      </w:tr>
      <w:tr w:rsidR="0045398A" w:rsidRPr="00F32DED" w:rsidTr="00471C01">
        <w:trPr>
          <w:trHeight w:val="1800"/>
        </w:trPr>
        <w:tc>
          <w:tcPr>
            <w:tcW w:w="2127" w:type="dxa"/>
            <w:vAlign w:val="center"/>
          </w:tcPr>
          <w:p w:rsidR="00B6278B" w:rsidRPr="00F32DED" w:rsidRDefault="00B6278B" w:rsidP="00F338D4">
            <w:pPr>
              <w:rPr>
                <w:rFonts w:ascii="Arial" w:eastAsia="HGSMinchoE" w:hAnsi="Arial" w:cs="Arial"/>
                <w:sz w:val="20"/>
                <w:szCs w:val="20"/>
                <w:lang w:eastAsia="en-GB"/>
              </w:rPr>
            </w:pPr>
          </w:p>
          <w:p w:rsidR="00AE5CF7" w:rsidRPr="00F32DED" w:rsidRDefault="00BA353E" w:rsidP="00F338D4">
            <w:pPr>
              <w:rPr>
                <w:rFonts w:ascii="Arial" w:hAnsi="Arial" w:cs="Arial"/>
                <w:sz w:val="20"/>
                <w:szCs w:val="20"/>
                <w:lang w:eastAsia="en-GB"/>
              </w:rPr>
            </w:pPr>
            <w:r w:rsidRPr="00F32DED">
              <w:rPr>
                <w:rFonts w:ascii="Arial" w:eastAsia="HGSMinchoE" w:hAnsi="Arial" w:cs="Arial"/>
                <w:sz w:val="20"/>
                <w:szCs w:val="20"/>
                <w:lang w:eastAsia="en-GB"/>
              </w:rPr>
              <w:t>Operational Classification of Seizure Types by the International League Against Epilepsy</w:t>
            </w:r>
            <w:r w:rsidRPr="00F32DED" w:rsidDel="00BA353E">
              <w:rPr>
                <w:rFonts w:ascii="Arial" w:hAnsi="Arial" w:cs="Arial"/>
                <w:sz w:val="20"/>
                <w:szCs w:val="20"/>
                <w:lang w:eastAsia="en-GB"/>
              </w:rPr>
              <w:t xml:space="preserve"> </w:t>
            </w:r>
          </w:p>
          <w:p w:rsidR="00B6278B" w:rsidRPr="00F32DED" w:rsidRDefault="00B6278B" w:rsidP="00F338D4">
            <w:pPr>
              <w:rPr>
                <w:rFonts w:ascii="Arial" w:hAnsi="Arial" w:cs="Arial"/>
                <w:sz w:val="20"/>
                <w:szCs w:val="20"/>
                <w:lang w:eastAsia="en-GB"/>
              </w:rPr>
            </w:pPr>
          </w:p>
        </w:tc>
        <w:tc>
          <w:tcPr>
            <w:tcW w:w="1134" w:type="dxa"/>
            <w:vAlign w:val="center"/>
          </w:tcPr>
          <w:p w:rsidR="0045398A" w:rsidRPr="00F32DED" w:rsidRDefault="0045398A" w:rsidP="00F338D4">
            <w:pPr>
              <w:rPr>
                <w:rFonts w:ascii="Arial" w:hAnsi="Arial" w:cs="Arial"/>
                <w:bCs w:val="0"/>
                <w:sz w:val="20"/>
                <w:szCs w:val="20"/>
                <w:lang w:eastAsia="en-GB"/>
              </w:rPr>
            </w:pPr>
            <w:r w:rsidRPr="00F32DED">
              <w:rPr>
                <w:rFonts w:ascii="Arial" w:hAnsi="Arial" w:cs="Arial"/>
                <w:bCs w:val="0"/>
                <w:sz w:val="20"/>
                <w:szCs w:val="20"/>
                <w:lang w:eastAsia="en-GB"/>
              </w:rPr>
              <w:t>2010 – 2016 Update</w:t>
            </w:r>
          </w:p>
        </w:tc>
        <w:tc>
          <w:tcPr>
            <w:tcW w:w="1842" w:type="dxa"/>
            <w:vAlign w:val="center"/>
          </w:tcPr>
          <w:p w:rsidR="0045398A" w:rsidRPr="00F32DED" w:rsidRDefault="00BA353E" w:rsidP="00F338D4">
            <w:pPr>
              <w:rPr>
                <w:rFonts w:ascii="Arial" w:hAnsi="Arial" w:cs="Arial"/>
                <w:bCs w:val="0"/>
                <w:sz w:val="20"/>
                <w:szCs w:val="20"/>
                <w:lang w:eastAsia="en-GB"/>
              </w:rPr>
            </w:pPr>
            <w:r w:rsidRPr="00F32DED">
              <w:rPr>
                <w:rFonts w:ascii="Arial" w:eastAsia="HGSMinchoE" w:hAnsi="Arial" w:cs="Arial"/>
                <w:sz w:val="20"/>
                <w:szCs w:val="20"/>
                <w:lang w:eastAsia="en-GB"/>
              </w:rPr>
              <w:t>the International League Against Epilepsy</w:t>
            </w:r>
          </w:p>
        </w:tc>
        <w:tc>
          <w:tcPr>
            <w:tcW w:w="7986" w:type="dxa"/>
          </w:tcPr>
          <w:p w:rsidR="00B6278B" w:rsidRPr="00F32DED" w:rsidRDefault="00B6278B" w:rsidP="00F06859">
            <w:pPr>
              <w:autoSpaceDE w:val="0"/>
              <w:autoSpaceDN w:val="0"/>
              <w:adjustRightInd w:val="0"/>
              <w:rPr>
                <w:rFonts w:ascii="Arial" w:eastAsia="HGSMinchoE" w:hAnsi="Arial" w:cs="Arial"/>
                <w:bCs w:val="0"/>
                <w:sz w:val="20"/>
                <w:szCs w:val="20"/>
                <w:lang w:eastAsia="en-GB"/>
              </w:rPr>
            </w:pPr>
          </w:p>
          <w:p w:rsidR="0045398A" w:rsidRPr="00F32DED" w:rsidRDefault="00BA353E" w:rsidP="00F06859">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The purpose of such a revision is to recognize that some seizure types can have either a focal or generalized onset, to allow classification when the onset is unobserved, to include some missing seizure types and to adopt more transparent names.</w:t>
            </w:r>
          </w:p>
          <w:p w:rsidR="00BA353E" w:rsidRPr="00F32DED" w:rsidRDefault="00BA353E" w:rsidP="00BA353E">
            <w:pPr>
              <w:rPr>
                <w:rFonts w:ascii="Arial" w:hAnsi="Arial" w:cs="Arial"/>
                <w:bCs w:val="0"/>
                <w:sz w:val="20"/>
                <w:szCs w:val="20"/>
                <w:lang w:eastAsia="en-GB"/>
              </w:rPr>
            </w:pPr>
            <w:r w:rsidRPr="00F32DED">
              <w:rPr>
                <w:rFonts w:cs="Arial"/>
                <w:bCs w:val="0"/>
                <w:noProof/>
                <w:sz w:val="20"/>
                <w:szCs w:val="20"/>
                <w:lang w:eastAsia="en-GB"/>
              </w:rPr>
              <w:drawing>
                <wp:inline distT="0" distB="0" distL="0" distR="0" wp14:anchorId="2AF3B4C5" wp14:editId="626AA9C7">
                  <wp:extent cx="3608705" cy="2609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8705" cy="2609215"/>
                          </a:xfrm>
                          <a:prstGeom prst="rect">
                            <a:avLst/>
                          </a:prstGeom>
                          <a:noFill/>
                          <a:ln>
                            <a:noFill/>
                          </a:ln>
                        </pic:spPr>
                      </pic:pic>
                    </a:graphicData>
                  </a:graphic>
                </wp:inline>
              </w:drawing>
            </w:r>
          </w:p>
        </w:tc>
        <w:tc>
          <w:tcPr>
            <w:tcW w:w="1899" w:type="dxa"/>
            <w:vAlign w:val="center"/>
          </w:tcPr>
          <w:p w:rsidR="0045398A" w:rsidRPr="00F32DED" w:rsidRDefault="00630A03" w:rsidP="00F338D4">
            <w:pPr>
              <w:rPr>
                <w:rFonts w:ascii="Arial" w:hAnsi="Arial" w:cs="Arial"/>
                <w:sz w:val="18"/>
                <w:szCs w:val="20"/>
              </w:rPr>
            </w:pPr>
            <w:hyperlink r:id="rId22" w:history="1">
              <w:r w:rsidR="00F32DED" w:rsidRPr="00F32DED">
                <w:rPr>
                  <w:rStyle w:val="Hyperlink"/>
                  <w:rFonts w:ascii="Arial" w:hAnsi="Arial" w:cs="Arial"/>
                  <w:sz w:val="18"/>
                  <w:szCs w:val="20"/>
                </w:rPr>
                <w:t>http://www.ilae.org/Visitors/Centre/documents/ClassificationSeizureILAE-2016.pdf</w:t>
              </w:r>
            </w:hyperlink>
          </w:p>
          <w:p w:rsidR="00F32DED" w:rsidRPr="00F32DED" w:rsidRDefault="00F32DED" w:rsidP="00F338D4">
            <w:pPr>
              <w:rPr>
                <w:rFonts w:ascii="Arial" w:hAnsi="Arial" w:cs="Arial"/>
                <w:sz w:val="18"/>
                <w:szCs w:val="20"/>
              </w:rPr>
            </w:pPr>
          </w:p>
        </w:tc>
      </w:tr>
      <w:tr w:rsidR="005A4682" w:rsidRPr="00F32DED" w:rsidTr="00471C01">
        <w:trPr>
          <w:trHeight w:val="1695"/>
        </w:trPr>
        <w:tc>
          <w:tcPr>
            <w:tcW w:w="2127" w:type="dxa"/>
            <w:vAlign w:val="center"/>
            <w:hideMark/>
          </w:tcPr>
          <w:p w:rsidR="005A4682" w:rsidRPr="00F32DED" w:rsidRDefault="00F338D4" w:rsidP="00F338D4">
            <w:pPr>
              <w:rPr>
                <w:rFonts w:ascii="Arial" w:hAnsi="Arial" w:cs="Arial"/>
                <w:sz w:val="20"/>
                <w:szCs w:val="20"/>
                <w:lang w:eastAsia="en-GB"/>
              </w:rPr>
            </w:pPr>
            <w:r w:rsidRPr="00F32DED">
              <w:rPr>
                <w:rFonts w:ascii="Arial" w:hAnsi="Arial" w:cs="Arial"/>
                <w:sz w:val="20"/>
                <w:szCs w:val="20"/>
                <w:lang w:eastAsia="en-GB"/>
              </w:rPr>
              <w:lastRenderedPageBreak/>
              <w:t>Epilepsy 12</w:t>
            </w:r>
          </w:p>
        </w:tc>
        <w:tc>
          <w:tcPr>
            <w:tcW w:w="1134" w:type="dxa"/>
            <w:vAlign w:val="center"/>
            <w:hideMark/>
          </w:tcPr>
          <w:p w:rsidR="005A4682" w:rsidRPr="00F32DED" w:rsidRDefault="00F338D4" w:rsidP="00F338D4">
            <w:pPr>
              <w:rPr>
                <w:rFonts w:ascii="Arial" w:hAnsi="Arial" w:cs="Arial"/>
                <w:bCs w:val="0"/>
                <w:sz w:val="20"/>
                <w:szCs w:val="20"/>
                <w:lang w:eastAsia="en-GB"/>
              </w:rPr>
            </w:pPr>
            <w:r w:rsidRPr="00F32DED">
              <w:rPr>
                <w:rFonts w:ascii="Arial" w:hAnsi="Arial" w:cs="Arial"/>
                <w:bCs w:val="0"/>
                <w:sz w:val="20"/>
                <w:szCs w:val="20"/>
                <w:lang w:eastAsia="en-GB"/>
              </w:rPr>
              <w:t>2009</w:t>
            </w:r>
          </w:p>
        </w:tc>
        <w:tc>
          <w:tcPr>
            <w:tcW w:w="1842" w:type="dxa"/>
            <w:vAlign w:val="center"/>
            <w:hideMark/>
          </w:tcPr>
          <w:p w:rsidR="005A4682" w:rsidRPr="00F32DED" w:rsidRDefault="0072032A" w:rsidP="00F338D4">
            <w:pPr>
              <w:rPr>
                <w:rFonts w:ascii="Arial" w:hAnsi="Arial" w:cs="Arial"/>
                <w:bCs w:val="0"/>
                <w:sz w:val="20"/>
                <w:szCs w:val="20"/>
                <w:lang w:eastAsia="en-GB"/>
              </w:rPr>
            </w:pPr>
            <w:r w:rsidRPr="00F32DED">
              <w:rPr>
                <w:rFonts w:ascii="Arial" w:hAnsi="Arial" w:cs="Arial"/>
                <w:bCs w:val="0"/>
                <w:sz w:val="20"/>
                <w:szCs w:val="20"/>
                <w:lang w:eastAsia="en-GB"/>
              </w:rPr>
              <w:t>RCPCH</w:t>
            </w:r>
          </w:p>
        </w:tc>
        <w:tc>
          <w:tcPr>
            <w:tcW w:w="7986" w:type="dxa"/>
            <w:vAlign w:val="center"/>
            <w:hideMark/>
          </w:tcPr>
          <w:p w:rsidR="00F338D4" w:rsidRPr="00F32DED" w:rsidRDefault="00F338D4" w:rsidP="00F338D4">
            <w:pPr>
              <w:rPr>
                <w:rFonts w:ascii="Arial" w:hAnsi="Arial" w:cs="Arial"/>
                <w:bCs w:val="0"/>
                <w:sz w:val="20"/>
                <w:szCs w:val="20"/>
                <w:lang w:eastAsia="en-GB"/>
              </w:rPr>
            </w:pPr>
          </w:p>
          <w:p w:rsidR="005A4682" w:rsidRPr="00F32DED" w:rsidRDefault="002226E8" w:rsidP="00F338D4">
            <w:pPr>
              <w:rPr>
                <w:rFonts w:ascii="Arial" w:hAnsi="Arial" w:cs="Arial"/>
                <w:bCs w:val="0"/>
                <w:sz w:val="20"/>
                <w:szCs w:val="20"/>
                <w:lang w:eastAsia="en-GB"/>
              </w:rPr>
            </w:pPr>
            <w:r w:rsidRPr="00F32DED">
              <w:rPr>
                <w:rFonts w:ascii="Arial" w:hAnsi="Arial" w:cs="Arial"/>
                <w:bCs w:val="0"/>
                <w:sz w:val="20"/>
                <w:szCs w:val="20"/>
                <w:lang w:eastAsia="en-GB"/>
              </w:rPr>
              <w:t>Epilepsy12 is a national clinical audit, established in 2009, with the aim of helping epilepsy services, and those who commission health services, to measure and improve the quality of care for children and young people with seizures and epilepsies</w:t>
            </w:r>
          </w:p>
          <w:p w:rsidR="00F338D4" w:rsidRPr="00F32DED" w:rsidRDefault="00F338D4" w:rsidP="00F338D4">
            <w:pPr>
              <w:rPr>
                <w:rFonts w:ascii="Arial" w:hAnsi="Arial" w:cs="Arial"/>
                <w:bCs w:val="0"/>
                <w:sz w:val="20"/>
                <w:szCs w:val="20"/>
                <w:lang w:eastAsia="en-GB"/>
              </w:rPr>
            </w:pPr>
          </w:p>
          <w:p w:rsidR="00F338D4" w:rsidRPr="00F32DED" w:rsidRDefault="00F338D4" w:rsidP="00F338D4">
            <w:pPr>
              <w:rPr>
                <w:rFonts w:ascii="Arial" w:hAnsi="Arial" w:cs="Arial"/>
                <w:bCs w:val="0"/>
                <w:sz w:val="20"/>
                <w:szCs w:val="20"/>
                <w:lang w:eastAsia="en-GB"/>
              </w:rPr>
            </w:pPr>
            <w:r w:rsidRPr="00F32DED">
              <w:rPr>
                <w:rFonts w:ascii="Arial" w:hAnsi="Arial" w:cs="Arial"/>
                <w:bCs w:val="0"/>
                <w:sz w:val="20"/>
                <w:szCs w:val="20"/>
                <w:lang w:eastAsia="en-GB"/>
              </w:rPr>
              <w:t>Epilepsy12 has now completed two rounds of national audit</w:t>
            </w:r>
          </w:p>
          <w:p w:rsidR="00F338D4" w:rsidRPr="00F32DED" w:rsidRDefault="00F338D4" w:rsidP="00F338D4">
            <w:pPr>
              <w:pStyle w:val="NormalWeb"/>
              <w:rPr>
                <w:rFonts w:ascii="Arial" w:hAnsi="Arial" w:cs="Arial"/>
                <w:sz w:val="20"/>
                <w:szCs w:val="20"/>
              </w:rPr>
            </w:pPr>
            <w:r w:rsidRPr="00F32DED">
              <w:rPr>
                <w:rFonts w:ascii="Arial" w:hAnsi="Arial" w:cs="Arial"/>
                <w:sz w:val="20"/>
                <w:szCs w:val="20"/>
              </w:rPr>
              <w:t>The national report of round 2 of Epilepsy12 and a summary version for parents, carers, children and young people have been launched on 26 November 2014, and are now available to download.</w:t>
            </w:r>
          </w:p>
          <w:p w:rsidR="00F338D4" w:rsidRPr="00F32DED" w:rsidRDefault="00630A03" w:rsidP="00F338D4">
            <w:pPr>
              <w:pStyle w:val="NormalWeb"/>
              <w:rPr>
                <w:rFonts w:ascii="Arial" w:hAnsi="Arial" w:cs="Arial"/>
                <w:sz w:val="20"/>
                <w:szCs w:val="20"/>
              </w:rPr>
            </w:pPr>
            <w:hyperlink r:id="rId23" w:tgtFrame="_blank" w:history="1">
              <w:r w:rsidR="00F338D4" w:rsidRPr="00F32DED">
                <w:rPr>
                  <w:rStyle w:val="Hyperlink"/>
                  <w:rFonts w:ascii="Arial" w:hAnsi="Arial" w:cs="Arial"/>
                  <w:sz w:val="20"/>
                  <w:szCs w:val="20"/>
                </w:rPr>
                <w:t>National report for professionals 2014</w:t>
              </w:r>
            </w:hyperlink>
            <w:r w:rsidR="00F338D4" w:rsidRPr="00F32DED">
              <w:rPr>
                <w:rStyle w:val="inline-link"/>
                <w:rFonts w:ascii="Arial" w:hAnsi="Arial" w:cs="Arial"/>
                <w:sz w:val="20"/>
                <w:szCs w:val="20"/>
              </w:rPr>
              <w:t> (PDF, 2.7MB)</w:t>
            </w:r>
          </w:p>
          <w:p w:rsidR="00F338D4" w:rsidRPr="00F32DED" w:rsidRDefault="00630A03" w:rsidP="00F338D4">
            <w:pPr>
              <w:pStyle w:val="NormalWeb"/>
              <w:rPr>
                <w:rFonts w:ascii="Arial" w:hAnsi="Arial" w:cs="Arial"/>
                <w:sz w:val="20"/>
                <w:szCs w:val="20"/>
              </w:rPr>
            </w:pPr>
            <w:hyperlink r:id="rId24" w:tgtFrame="_blank" w:history="1">
              <w:r w:rsidR="00F338D4" w:rsidRPr="00F32DED">
                <w:rPr>
                  <w:rStyle w:val="Hyperlink"/>
                  <w:rFonts w:ascii="Arial" w:hAnsi="Arial" w:cs="Arial"/>
                  <w:sz w:val="20"/>
                  <w:szCs w:val="20"/>
                </w:rPr>
                <w:t>National report for parents, carers, children and young people 2014</w:t>
              </w:r>
            </w:hyperlink>
            <w:r w:rsidR="00F338D4" w:rsidRPr="00F32DED">
              <w:rPr>
                <w:rFonts w:ascii="Arial" w:hAnsi="Arial" w:cs="Arial"/>
                <w:sz w:val="20"/>
                <w:szCs w:val="20"/>
              </w:rPr>
              <w:t xml:space="preserve"> (PDF, 1.8MB)</w:t>
            </w:r>
          </w:p>
          <w:p w:rsidR="00F338D4" w:rsidRPr="00F32DED" w:rsidRDefault="00F338D4" w:rsidP="00F338D4">
            <w:pPr>
              <w:pStyle w:val="NormalWeb"/>
              <w:rPr>
                <w:rFonts w:ascii="Arial" w:hAnsi="Arial" w:cs="Arial"/>
                <w:sz w:val="20"/>
                <w:szCs w:val="20"/>
              </w:rPr>
            </w:pPr>
          </w:p>
        </w:tc>
        <w:tc>
          <w:tcPr>
            <w:tcW w:w="1899" w:type="dxa"/>
            <w:vAlign w:val="center"/>
            <w:hideMark/>
          </w:tcPr>
          <w:p w:rsidR="005A4682" w:rsidRPr="00F32DED" w:rsidRDefault="00630A03" w:rsidP="00F338D4">
            <w:pPr>
              <w:rPr>
                <w:rFonts w:ascii="Arial" w:hAnsi="Arial" w:cs="Arial"/>
                <w:bCs w:val="0"/>
                <w:sz w:val="18"/>
                <w:szCs w:val="20"/>
                <w:lang w:eastAsia="en-GB"/>
              </w:rPr>
            </w:pPr>
            <w:hyperlink r:id="rId25" w:history="1">
              <w:r w:rsidR="002226E8" w:rsidRPr="00F32DED">
                <w:rPr>
                  <w:rStyle w:val="Hyperlink"/>
                  <w:rFonts w:ascii="Arial" w:hAnsi="Arial" w:cs="Arial"/>
                  <w:bCs w:val="0"/>
                  <w:sz w:val="18"/>
                  <w:szCs w:val="20"/>
                  <w:lang w:eastAsia="en-GB"/>
                </w:rPr>
                <w:t>http://www.rcpch.ac.uk/epilepsy12</w:t>
              </w:r>
            </w:hyperlink>
          </w:p>
          <w:p w:rsidR="002226E8" w:rsidRPr="00F32DED" w:rsidRDefault="002226E8" w:rsidP="00F338D4">
            <w:pPr>
              <w:rPr>
                <w:rFonts w:ascii="Arial" w:hAnsi="Arial" w:cs="Arial"/>
                <w:bCs w:val="0"/>
                <w:sz w:val="18"/>
                <w:szCs w:val="20"/>
                <w:lang w:eastAsia="en-GB"/>
              </w:rPr>
            </w:pPr>
          </w:p>
        </w:tc>
      </w:tr>
      <w:tr w:rsidR="005A4682" w:rsidRPr="00F32DED" w:rsidTr="00471C01">
        <w:trPr>
          <w:trHeight w:val="1800"/>
        </w:trPr>
        <w:tc>
          <w:tcPr>
            <w:tcW w:w="2127" w:type="dxa"/>
            <w:vAlign w:val="center"/>
            <w:hideMark/>
          </w:tcPr>
          <w:p w:rsidR="005A4682" w:rsidRPr="00F32DED" w:rsidRDefault="0072032A" w:rsidP="00F338D4">
            <w:pPr>
              <w:rPr>
                <w:rFonts w:ascii="Arial" w:hAnsi="Arial" w:cs="Arial"/>
                <w:sz w:val="20"/>
                <w:szCs w:val="20"/>
                <w:lang w:eastAsia="en-GB"/>
              </w:rPr>
            </w:pPr>
            <w:r w:rsidRPr="00F32DED">
              <w:rPr>
                <w:rFonts w:ascii="Arial" w:hAnsi="Arial" w:cs="Arial"/>
                <w:sz w:val="20"/>
                <w:szCs w:val="20"/>
                <w:lang w:eastAsia="en-GB"/>
              </w:rPr>
              <w:t>The epilepsies: the diagnosis and management of the epilepsies in adults and children in primary and secondary care CG137</w:t>
            </w:r>
          </w:p>
        </w:tc>
        <w:tc>
          <w:tcPr>
            <w:tcW w:w="1134" w:type="dxa"/>
            <w:vAlign w:val="center"/>
            <w:hideMark/>
          </w:tcPr>
          <w:p w:rsidR="005A4682" w:rsidRPr="00F32DED" w:rsidRDefault="0072032A" w:rsidP="00F338D4">
            <w:pPr>
              <w:rPr>
                <w:rFonts w:ascii="Arial" w:hAnsi="Arial" w:cs="Arial"/>
                <w:bCs w:val="0"/>
                <w:sz w:val="20"/>
                <w:szCs w:val="20"/>
                <w:lang w:eastAsia="en-GB"/>
              </w:rPr>
            </w:pPr>
            <w:r w:rsidRPr="00F32DED">
              <w:rPr>
                <w:rFonts w:ascii="Arial" w:hAnsi="Arial" w:cs="Arial"/>
                <w:bCs w:val="0"/>
                <w:sz w:val="20"/>
                <w:szCs w:val="20"/>
                <w:lang w:eastAsia="en-GB"/>
              </w:rPr>
              <w:t>January 2012</w:t>
            </w:r>
          </w:p>
          <w:p w:rsidR="00AE5CF7" w:rsidRPr="00F32DED" w:rsidRDefault="00AE5CF7" w:rsidP="00F338D4">
            <w:pPr>
              <w:rPr>
                <w:rFonts w:ascii="Arial" w:hAnsi="Arial" w:cs="Arial"/>
                <w:bCs w:val="0"/>
                <w:sz w:val="20"/>
                <w:szCs w:val="20"/>
                <w:lang w:eastAsia="en-GB"/>
              </w:rPr>
            </w:pPr>
            <w:r w:rsidRPr="00F32DED">
              <w:rPr>
                <w:rFonts w:ascii="Arial" w:hAnsi="Arial" w:cs="Arial"/>
                <w:bCs w:val="0"/>
                <w:sz w:val="20"/>
                <w:szCs w:val="20"/>
                <w:lang w:eastAsia="en-GB"/>
              </w:rPr>
              <w:t>Updates Feb 2016</w:t>
            </w:r>
          </w:p>
        </w:tc>
        <w:tc>
          <w:tcPr>
            <w:tcW w:w="1842" w:type="dxa"/>
            <w:vAlign w:val="center"/>
            <w:hideMark/>
          </w:tcPr>
          <w:p w:rsidR="005A4682" w:rsidRPr="00F32DED" w:rsidRDefault="00BA353E" w:rsidP="00F338D4">
            <w:pPr>
              <w:rPr>
                <w:rFonts w:ascii="Arial" w:hAnsi="Arial" w:cs="Arial"/>
                <w:bCs w:val="0"/>
                <w:sz w:val="20"/>
                <w:szCs w:val="20"/>
                <w:lang w:eastAsia="en-GB"/>
              </w:rPr>
            </w:pPr>
            <w:r w:rsidRPr="00F32DED">
              <w:rPr>
                <w:rFonts w:ascii="Arial" w:hAnsi="Arial" w:cs="Arial"/>
                <w:bCs w:val="0"/>
                <w:sz w:val="20"/>
                <w:szCs w:val="20"/>
                <w:lang w:eastAsia="en-GB"/>
              </w:rPr>
              <w:t>NICE</w:t>
            </w:r>
          </w:p>
        </w:tc>
        <w:tc>
          <w:tcPr>
            <w:tcW w:w="7986" w:type="dxa"/>
            <w:vAlign w:val="center"/>
            <w:hideMark/>
          </w:tcPr>
          <w:p w:rsidR="005A4682" w:rsidRPr="00F32DED" w:rsidRDefault="00BA353E" w:rsidP="00F338D4">
            <w:pPr>
              <w:rPr>
                <w:rFonts w:ascii="Arial" w:hAnsi="Arial" w:cs="Arial"/>
                <w:bCs w:val="0"/>
                <w:sz w:val="20"/>
                <w:szCs w:val="20"/>
                <w:lang w:eastAsia="en-GB"/>
              </w:rPr>
            </w:pPr>
            <w:r w:rsidRPr="00F32DED">
              <w:rPr>
                <w:rFonts w:ascii="Arial" w:hAnsi="Arial" w:cs="Arial"/>
                <w:bCs w:val="0"/>
                <w:sz w:val="20"/>
                <w:szCs w:val="20"/>
                <w:lang w:eastAsia="en-GB"/>
              </w:rPr>
              <w:t>Clinical guideline based on best available evidence</w:t>
            </w:r>
          </w:p>
        </w:tc>
        <w:tc>
          <w:tcPr>
            <w:tcW w:w="1899" w:type="dxa"/>
            <w:vAlign w:val="center"/>
            <w:hideMark/>
          </w:tcPr>
          <w:p w:rsidR="005A4682" w:rsidRPr="00F32DED" w:rsidRDefault="00630A03" w:rsidP="00F338D4">
            <w:pPr>
              <w:rPr>
                <w:rFonts w:ascii="Arial" w:hAnsi="Arial" w:cs="Arial"/>
                <w:bCs w:val="0"/>
                <w:sz w:val="18"/>
                <w:szCs w:val="20"/>
                <w:lang w:eastAsia="en-GB"/>
              </w:rPr>
            </w:pPr>
            <w:hyperlink r:id="rId26" w:history="1">
              <w:r w:rsidR="001D387C" w:rsidRPr="00F32DED">
                <w:rPr>
                  <w:rFonts w:ascii="Arial" w:hAnsi="Arial" w:cs="Arial"/>
                  <w:color w:val="0000FF"/>
                  <w:sz w:val="18"/>
                  <w:szCs w:val="20"/>
                  <w:u w:val="single"/>
                </w:rPr>
                <w:t>The epilepsies: the diagnosis and management of the epilepsies in adults and children in primary and secondary care CG137</w:t>
              </w:r>
            </w:hyperlink>
          </w:p>
        </w:tc>
      </w:tr>
      <w:tr w:rsidR="005A4682" w:rsidRPr="00F32DED" w:rsidTr="00471C01">
        <w:trPr>
          <w:trHeight w:val="2700"/>
        </w:trPr>
        <w:tc>
          <w:tcPr>
            <w:tcW w:w="2127" w:type="dxa"/>
            <w:vAlign w:val="center"/>
            <w:hideMark/>
          </w:tcPr>
          <w:p w:rsidR="005A4682" w:rsidRPr="00F32DED" w:rsidRDefault="001D387C" w:rsidP="00F338D4">
            <w:pPr>
              <w:rPr>
                <w:rFonts w:ascii="Arial" w:hAnsi="Arial" w:cs="Arial"/>
                <w:sz w:val="20"/>
                <w:szCs w:val="20"/>
                <w:lang w:eastAsia="en-GB"/>
              </w:rPr>
            </w:pPr>
            <w:r w:rsidRPr="00F32DED">
              <w:rPr>
                <w:rFonts w:ascii="Arial" w:hAnsi="Arial" w:cs="Arial"/>
                <w:sz w:val="20"/>
                <w:szCs w:val="20"/>
                <w:lang w:eastAsia="en-GB"/>
              </w:rPr>
              <w:t>The National Service Framework for Long-term (Neurological) Conditions</w:t>
            </w:r>
          </w:p>
        </w:tc>
        <w:tc>
          <w:tcPr>
            <w:tcW w:w="1134" w:type="dxa"/>
            <w:vAlign w:val="center"/>
            <w:hideMark/>
          </w:tcPr>
          <w:p w:rsidR="005A4682" w:rsidRPr="00F32DED" w:rsidRDefault="0020753A" w:rsidP="00F338D4">
            <w:pPr>
              <w:rPr>
                <w:rFonts w:ascii="Arial" w:hAnsi="Arial" w:cs="Arial"/>
                <w:bCs w:val="0"/>
                <w:sz w:val="20"/>
                <w:szCs w:val="20"/>
                <w:lang w:eastAsia="en-GB"/>
              </w:rPr>
            </w:pPr>
            <w:r w:rsidRPr="00F32DED">
              <w:rPr>
                <w:rFonts w:ascii="Arial" w:hAnsi="Arial" w:cs="Arial"/>
                <w:bCs w:val="0"/>
                <w:sz w:val="20"/>
                <w:szCs w:val="20"/>
                <w:lang w:eastAsia="en-GB"/>
              </w:rPr>
              <w:t>March 2005</w:t>
            </w:r>
          </w:p>
        </w:tc>
        <w:tc>
          <w:tcPr>
            <w:tcW w:w="1842" w:type="dxa"/>
            <w:vAlign w:val="center"/>
            <w:hideMark/>
          </w:tcPr>
          <w:p w:rsidR="005A4682" w:rsidRPr="00F32DED" w:rsidRDefault="00AE5CF7" w:rsidP="00F338D4">
            <w:pPr>
              <w:rPr>
                <w:rFonts w:ascii="Arial" w:hAnsi="Arial" w:cs="Arial"/>
                <w:bCs w:val="0"/>
                <w:sz w:val="20"/>
                <w:szCs w:val="20"/>
                <w:lang w:eastAsia="en-GB"/>
              </w:rPr>
            </w:pPr>
            <w:r w:rsidRPr="00F32DED">
              <w:rPr>
                <w:rFonts w:ascii="Arial" w:hAnsi="Arial" w:cs="Arial"/>
                <w:bCs w:val="0"/>
                <w:sz w:val="20"/>
                <w:szCs w:val="20"/>
                <w:lang w:eastAsia="en-GB"/>
              </w:rPr>
              <w:t>Department of Health</w:t>
            </w:r>
          </w:p>
        </w:tc>
        <w:tc>
          <w:tcPr>
            <w:tcW w:w="7986" w:type="dxa"/>
            <w:vAlign w:val="center"/>
            <w:hideMark/>
          </w:tcPr>
          <w:p w:rsidR="005A4682" w:rsidRPr="00F32DED" w:rsidRDefault="00AE5CF7" w:rsidP="00F338D4">
            <w:pPr>
              <w:rPr>
                <w:rFonts w:ascii="Arial" w:hAnsi="Arial" w:cs="Arial"/>
                <w:bCs w:val="0"/>
                <w:sz w:val="20"/>
                <w:szCs w:val="20"/>
                <w:lang w:eastAsia="en-GB"/>
              </w:rPr>
            </w:pPr>
            <w:r w:rsidRPr="00F32DED">
              <w:rPr>
                <w:rFonts w:ascii="Arial" w:hAnsi="Arial" w:cs="Arial"/>
                <w:sz w:val="20"/>
                <w:szCs w:val="20"/>
                <w:lang w:val="en"/>
              </w:rPr>
              <w:t>Sets out the government's quality standards for supporting people with long term conditions.</w:t>
            </w:r>
          </w:p>
        </w:tc>
        <w:tc>
          <w:tcPr>
            <w:tcW w:w="1899" w:type="dxa"/>
            <w:vAlign w:val="center"/>
            <w:hideMark/>
          </w:tcPr>
          <w:p w:rsidR="005A4682" w:rsidRPr="00F32DED" w:rsidRDefault="00630A03" w:rsidP="00F338D4">
            <w:pPr>
              <w:rPr>
                <w:rFonts w:ascii="Arial" w:hAnsi="Arial" w:cs="Arial"/>
                <w:bCs w:val="0"/>
                <w:sz w:val="18"/>
                <w:szCs w:val="20"/>
                <w:lang w:eastAsia="en-GB"/>
              </w:rPr>
            </w:pPr>
            <w:hyperlink r:id="rId27" w:history="1">
              <w:r w:rsidR="001D387C" w:rsidRPr="00F32DED">
                <w:rPr>
                  <w:rStyle w:val="Hyperlink"/>
                  <w:rFonts w:ascii="Arial" w:hAnsi="Arial" w:cs="Arial"/>
                  <w:sz w:val="18"/>
                  <w:szCs w:val="20"/>
                </w:rPr>
                <w:t>The National Service Framework for Long-term (Neurological) Conditions</w:t>
              </w:r>
            </w:hyperlink>
          </w:p>
        </w:tc>
      </w:tr>
      <w:tr w:rsidR="00541969" w:rsidRPr="00F32DED" w:rsidTr="00471C01">
        <w:trPr>
          <w:trHeight w:val="2100"/>
        </w:trPr>
        <w:tc>
          <w:tcPr>
            <w:tcW w:w="2127" w:type="dxa"/>
            <w:vAlign w:val="center"/>
          </w:tcPr>
          <w:p w:rsidR="006E3491" w:rsidRPr="00F32DED" w:rsidRDefault="007675E5" w:rsidP="00F338D4">
            <w:pPr>
              <w:rPr>
                <w:rFonts w:ascii="Arial" w:hAnsi="Arial" w:cs="Arial"/>
                <w:sz w:val="20"/>
                <w:szCs w:val="20"/>
                <w:lang w:eastAsia="en-GB"/>
              </w:rPr>
            </w:pPr>
            <w:r w:rsidRPr="00F32DED">
              <w:rPr>
                <w:rFonts w:ascii="Arial" w:hAnsi="Arial" w:cs="Arial"/>
                <w:sz w:val="20"/>
                <w:szCs w:val="20"/>
                <w:lang w:eastAsia="en-GB"/>
              </w:rPr>
              <w:lastRenderedPageBreak/>
              <w:t>Fundamentals of commissioning health services for children</w:t>
            </w:r>
          </w:p>
        </w:tc>
        <w:tc>
          <w:tcPr>
            <w:tcW w:w="1134" w:type="dxa"/>
            <w:vAlign w:val="center"/>
          </w:tcPr>
          <w:p w:rsidR="006E3491" w:rsidRPr="00F32DED" w:rsidRDefault="007675E5" w:rsidP="00F338D4">
            <w:pPr>
              <w:rPr>
                <w:rFonts w:ascii="Arial" w:hAnsi="Arial" w:cs="Arial"/>
                <w:bCs w:val="0"/>
                <w:sz w:val="20"/>
                <w:szCs w:val="20"/>
                <w:lang w:eastAsia="en-GB"/>
              </w:rPr>
            </w:pPr>
            <w:r w:rsidRPr="00F32DED">
              <w:rPr>
                <w:rFonts w:ascii="Arial" w:hAnsi="Arial" w:cs="Arial"/>
                <w:bCs w:val="0"/>
                <w:sz w:val="20"/>
                <w:szCs w:val="20"/>
                <w:lang w:eastAsia="en-GB"/>
              </w:rPr>
              <w:t>March 2011</w:t>
            </w:r>
          </w:p>
        </w:tc>
        <w:tc>
          <w:tcPr>
            <w:tcW w:w="1842" w:type="dxa"/>
            <w:vAlign w:val="center"/>
          </w:tcPr>
          <w:p w:rsidR="006E3491" w:rsidRPr="00F32DED" w:rsidRDefault="00AE5CF7" w:rsidP="00F338D4">
            <w:pPr>
              <w:rPr>
                <w:rFonts w:ascii="Arial" w:hAnsi="Arial" w:cs="Arial"/>
                <w:bCs w:val="0"/>
                <w:sz w:val="20"/>
                <w:szCs w:val="20"/>
                <w:lang w:eastAsia="en-GB"/>
              </w:rPr>
            </w:pPr>
            <w:r w:rsidRPr="00F32DED">
              <w:rPr>
                <w:rFonts w:ascii="Arial" w:hAnsi="Arial" w:cs="Arial"/>
                <w:bCs w:val="0"/>
                <w:sz w:val="20"/>
                <w:szCs w:val="20"/>
                <w:lang w:eastAsia="en-GB"/>
              </w:rPr>
              <w:t>CHIMAT – National Child and Maternal Health Intelligence Network</w:t>
            </w:r>
          </w:p>
        </w:tc>
        <w:tc>
          <w:tcPr>
            <w:tcW w:w="7986" w:type="dxa"/>
            <w:vAlign w:val="center"/>
          </w:tcPr>
          <w:p w:rsidR="00541969" w:rsidRPr="00F32DED" w:rsidRDefault="00AE5CF7" w:rsidP="00F338D4">
            <w:pPr>
              <w:rPr>
                <w:rFonts w:ascii="Arial" w:hAnsi="Arial" w:cs="Arial"/>
                <w:bCs w:val="0"/>
                <w:sz w:val="20"/>
                <w:szCs w:val="20"/>
                <w:lang w:eastAsia="en-GB"/>
              </w:rPr>
            </w:pPr>
            <w:r w:rsidRPr="00F32DED">
              <w:rPr>
                <w:rFonts w:ascii="Arial" w:hAnsi="Arial" w:cs="Arial"/>
                <w:color w:val="3F3F3F"/>
                <w:sz w:val="20"/>
                <w:szCs w:val="20"/>
              </w:rPr>
              <w:t>This paper uses information that is readily available to look at how some primary care trusts have not only reduced admissions but commissioned services which deliver better outcomes for children and young people.</w:t>
            </w:r>
          </w:p>
        </w:tc>
        <w:tc>
          <w:tcPr>
            <w:tcW w:w="1899" w:type="dxa"/>
            <w:vAlign w:val="center"/>
          </w:tcPr>
          <w:p w:rsidR="00541969" w:rsidRPr="00F32DED" w:rsidRDefault="00630A03" w:rsidP="00F338D4">
            <w:pPr>
              <w:rPr>
                <w:rFonts w:ascii="Arial" w:hAnsi="Arial" w:cs="Arial"/>
                <w:sz w:val="18"/>
                <w:szCs w:val="20"/>
              </w:rPr>
            </w:pPr>
            <w:hyperlink r:id="rId28" w:history="1">
              <w:r w:rsidR="007675E5" w:rsidRPr="00F32DED">
                <w:rPr>
                  <w:rStyle w:val="Hyperlink"/>
                  <w:rFonts w:ascii="Arial" w:hAnsi="Arial" w:cs="Arial"/>
                  <w:sz w:val="18"/>
                  <w:szCs w:val="20"/>
                </w:rPr>
                <w:t>Fundamentals of commissioning health services for children</w:t>
              </w:r>
            </w:hyperlink>
          </w:p>
        </w:tc>
      </w:tr>
      <w:tr w:rsidR="00733C2D" w:rsidRPr="00F32DED" w:rsidTr="00471C01">
        <w:trPr>
          <w:trHeight w:val="2100"/>
        </w:trPr>
        <w:tc>
          <w:tcPr>
            <w:tcW w:w="2127" w:type="dxa"/>
            <w:vAlign w:val="center"/>
          </w:tcPr>
          <w:p w:rsidR="00733C2D" w:rsidRPr="00F32DED" w:rsidRDefault="00733C2D" w:rsidP="00F338D4">
            <w:pPr>
              <w:rPr>
                <w:rFonts w:ascii="Arial" w:hAnsi="Arial" w:cs="Arial"/>
                <w:sz w:val="20"/>
                <w:szCs w:val="20"/>
                <w:lang w:eastAsia="en-GB"/>
              </w:rPr>
            </w:pPr>
          </w:p>
          <w:p w:rsidR="00733C2D" w:rsidRPr="00F32DED" w:rsidRDefault="00733C2D" w:rsidP="00F338D4">
            <w:pPr>
              <w:rPr>
                <w:rFonts w:ascii="Arial" w:hAnsi="Arial" w:cs="Arial"/>
                <w:sz w:val="20"/>
                <w:szCs w:val="20"/>
                <w:lang w:eastAsia="en-GB"/>
              </w:rPr>
            </w:pPr>
            <w:r w:rsidRPr="00F32DED">
              <w:rPr>
                <w:rFonts w:ascii="Arial" w:hAnsi="Arial" w:cs="Arial"/>
                <w:sz w:val="20"/>
                <w:szCs w:val="20"/>
                <w:lang w:eastAsia="en-GB"/>
              </w:rPr>
              <w:t>Improving Young People’s Health and Wellbeing – A Framework for Public Health.</w:t>
            </w:r>
          </w:p>
        </w:tc>
        <w:tc>
          <w:tcPr>
            <w:tcW w:w="1134" w:type="dxa"/>
            <w:vAlign w:val="center"/>
          </w:tcPr>
          <w:p w:rsidR="00733C2D" w:rsidRPr="00F32DED" w:rsidRDefault="00733C2D" w:rsidP="00F338D4">
            <w:pPr>
              <w:rPr>
                <w:rFonts w:ascii="Arial" w:hAnsi="Arial" w:cs="Arial"/>
                <w:bCs w:val="0"/>
                <w:sz w:val="20"/>
                <w:szCs w:val="20"/>
                <w:lang w:eastAsia="en-GB"/>
              </w:rPr>
            </w:pPr>
          </w:p>
          <w:p w:rsidR="00733C2D" w:rsidRPr="00F32DED" w:rsidRDefault="00733C2D" w:rsidP="00F338D4">
            <w:pPr>
              <w:rPr>
                <w:rFonts w:ascii="Arial" w:hAnsi="Arial" w:cs="Arial"/>
                <w:bCs w:val="0"/>
                <w:sz w:val="20"/>
                <w:szCs w:val="20"/>
                <w:lang w:eastAsia="en-GB"/>
              </w:rPr>
            </w:pPr>
            <w:r w:rsidRPr="00F32DED">
              <w:rPr>
                <w:rFonts w:ascii="Arial" w:hAnsi="Arial" w:cs="Arial"/>
                <w:bCs w:val="0"/>
                <w:sz w:val="20"/>
                <w:szCs w:val="20"/>
                <w:lang w:eastAsia="en-GB"/>
              </w:rPr>
              <w:t>2015</w:t>
            </w:r>
          </w:p>
        </w:tc>
        <w:tc>
          <w:tcPr>
            <w:tcW w:w="1842" w:type="dxa"/>
            <w:vAlign w:val="center"/>
          </w:tcPr>
          <w:p w:rsidR="00733C2D" w:rsidRPr="00F32DED" w:rsidRDefault="00733C2D" w:rsidP="00F338D4">
            <w:pPr>
              <w:rPr>
                <w:rFonts w:ascii="Arial" w:hAnsi="Arial" w:cs="Arial"/>
                <w:sz w:val="20"/>
                <w:szCs w:val="20"/>
              </w:rPr>
            </w:pPr>
          </w:p>
          <w:p w:rsidR="00733C2D" w:rsidRPr="00F32DED" w:rsidRDefault="00733C2D" w:rsidP="00F338D4">
            <w:pPr>
              <w:rPr>
                <w:rFonts w:ascii="Arial" w:hAnsi="Arial" w:cs="Arial"/>
                <w:sz w:val="20"/>
                <w:szCs w:val="20"/>
              </w:rPr>
            </w:pPr>
            <w:r w:rsidRPr="00F32DED">
              <w:rPr>
                <w:rFonts w:ascii="Arial" w:hAnsi="Arial" w:cs="Arial"/>
                <w:sz w:val="20"/>
                <w:szCs w:val="20"/>
              </w:rPr>
              <w:t>Public Health England</w:t>
            </w:r>
          </w:p>
        </w:tc>
        <w:tc>
          <w:tcPr>
            <w:tcW w:w="7986" w:type="dxa"/>
            <w:vAlign w:val="center"/>
          </w:tcPr>
          <w:p w:rsidR="00733C2D" w:rsidRPr="00F32DED" w:rsidRDefault="00733C2D" w:rsidP="00F338D4">
            <w:pPr>
              <w:rPr>
                <w:rFonts w:ascii="Arial" w:hAnsi="Arial" w:cs="Arial"/>
                <w:sz w:val="20"/>
                <w:szCs w:val="20"/>
              </w:rPr>
            </w:pPr>
          </w:p>
          <w:p w:rsidR="00733C2D" w:rsidRPr="00F32DED" w:rsidRDefault="00733C2D" w:rsidP="00F338D4">
            <w:pPr>
              <w:rPr>
                <w:rFonts w:ascii="Arial" w:hAnsi="Arial" w:cs="Arial"/>
                <w:sz w:val="20"/>
                <w:szCs w:val="20"/>
              </w:rPr>
            </w:pPr>
            <w:r w:rsidRPr="00F32DED">
              <w:rPr>
                <w:rFonts w:ascii="Arial" w:hAnsi="Arial" w:cs="Arial"/>
                <w:sz w:val="20"/>
                <w:szCs w:val="20"/>
              </w:rPr>
              <w:t>This framework addresses the request by the chief medical officer in her 2012 Annual Report that PHE should consider the specific needs of this age group.</w:t>
            </w:r>
          </w:p>
          <w:p w:rsidR="00733C2D" w:rsidRPr="00F32DED" w:rsidRDefault="00733C2D" w:rsidP="00F338D4">
            <w:pPr>
              <w:pStyle w:val="ListParagraph"/>
              <w:rPr>
                <w:rFonts w:ascii="Arial" w:hAnsi="Arial" w:cs="Arial"/>
                <w:sz w:val="20"/>
                <w:szCs w:val="20"/>
              </w:rPr>
            </w:pPr>
          </w:p>
          <w:p w:rsidR="00733C2D" w:rsidRPr="00F32DED" w:rsidRDefault="00733C2D" w:rsidP="00F338D4">
            <w:pPr>
              <w:rPr>
                <w:rFonts w:ascii="Arial" w:hAnsi="Arial" w:cs="Arial"/>
                <w:sz w:val="20"/>
                <w:szCs w:val="20"/>
              </w:rPr>
            </w:pPr>
            <w:r w:rsidRPr="00F32DED">
              <w:rPr>
                <w:rFonts w:ascii="Arial" w:hAnsi="Arial" w:cs="Arial"/>
                <w:sz w:val="20"/>
                <w:szCs w:val="20"/>
              </w:rPr>
              <w:t xml:space="preserve">It has been produced with the Associations of Directors of Public Health, Directors of Children Services and the Local Government Association. It gives practical support to councillors, health and wellbeing boards, commissioners, and service providers.  It sets out at a high level a way of thinking about young people’s health, taking an asset-based approach, and focusing on wellbeing and resilience.  It sets out six core principles that will promote a more effective, integrated response to needs. </w:t>
            </w:r>
          </w:p>
          <w:p w:rsidR="00733C2D" w:rsidRPr="00F32DED" w:rsidRDefault="00733C2D" w:rsidP="00F338D4">
            <w:pPr>
              <w:rPr>
                <w:rFonts w:ascii="Arial" w:hAnsi="Arial" w:cs="Arial"/>
                <w:sz w:val="20"/>
                <w:szCs w:val="20"/>
              </w:rPr>
            </w:pPr>
          </w:p>
          <w:p w:rsidR="00733C2D" w:rsidRPr="00F32DED" w:rsidRDefault="00733C2D" w:rsidP="00F338D4">
            <w:pPr>
              <w:rPr>
                <w:rFonts w:ascii="Arial" w:hAnsi="Arial" w:cs="Arial"/>
                <w:sz w:val="20"/>
                <w:szCs w:val="20"/>
              </w:rPr>
            </w:pPr>
            <w:r w:rsidRPr="00F32DED">
              <w:rPr>
                <w:rFonts w:ascii="Arial" w:hAnsi="Arial" w:cs="Arial"/>
                <w:sz w:val="20"/>
                <w:szCs w:val="20"/>
              </w:rPr>
              <w:t>Later this year we will launch Rise Above, a national youth campaign that will focus on building young people’s resilience and help them make positive health decisions.</w:t>
            </w:r>
          </w:p>
        </w:tc>
        <w:tc>
          <w:tcPr>
            <w:tcW w:w="1899" w:type="dxa"/>
            <w:vAlign w:val="center"/>
          </w:tcPr>
          <w:p w:rsidR="00733C2D" w:rsidRPr="00F32DED" w:rsidRDefault="00733C2D" w:rsidP="00F338D4">
            <w:pPr>
              <w:rPr>
                <w:rFonts w:ascii="Arial" w:hAnsi="Arial" w:cs="Arial"/>
                <w:sz w:val="18"/>
                <w:szCs w:val="20"/>
              </w:rPr>
            </w:pPr>
          </w:p>
          <w:p w:rsidR="00733C2D" w:rsidRPr="00F32DED" w:rsidRDefault="00630A03" w:rsidP="00F338D4">
            <w:pPr>
              <w:rPr>
                <w:rFonts w:ascii="Arial" w:hAnsi="Arial" w:cs="Arial"/>
                <w:sz w:val="18"/>
                <w:szCs w:val="20"/>
              </w:rPr>
            </w:pPr>
            <w:hyperlink r:id="rId29" w:history="1">
              <w:r w:rsidR="00733C2D" w:rsidRPr="00F32DED">
                <w:rPr>
                  <w:rStyle w:val="Hyperlink"/>
                  <w:rFonts w:ascii="Arial" w:hAnsi="Arial" w:cs="Arial"/>
                  <w:sz w:val="18"/>
                  <w:szCs w:val="20"/>
                </w:rPr>
                <w:t>https://www.gov.uk/government/publications/improving-young-peoples-health-and-wellbeing-a-framework-for-public-health</w:t>
              </w:r>
            </w:hyperlink>
          </w:p>
          <w:p w:rsidR="00733C2D" w:rsidRPr="00F32DED" w:rsidRDefault="00733C2D" w:rsidP="00F338D4">
            <w:pPr>
              <w:rPr>
                <w:rFonts w:ascii="Arial" w:hAnsi="Arial" w:cs="Arial"/>
                <w:sz w:val="18"/>
                <w:szCs w:val="20"/>
              </w:rPr>
            </w:pPr>
          </w:p>
        </w:tc>
      </w:tr>
      <w:tr w:rsidR="00D7046C" w:rsidRPr="00F32DED" w:rsidTr="00471C01">
        <w:trPr>
          <w:trHeight w:val="2100"/>
        </w:trPr>
        <w:tc>
          <w:tcPr>
            <w:tcW w:w="2127" w:type="dxa"/>
            <w:vAlign w:val="center"/>
          </w:tcPr>
          <w:p w:rsidR="00D7046C" w:rsidRPr="00F32DED" w:rsidRDefault="007675E5" w:rsidP="00F338D4">
            <w:pPr>
              <w:rPr>
                <w:rFonts w:ascii="Arial" w:hAnsi="Arial" w:cs="Arial"/>
                <w:sz w:val="20"/>
                <w:szCs w:val="20"/>
                <w:lang w:eastAsia="en-GB"/>
              </w:rPr>
            </w:pPr>
            <w:r w:rsidRPr="00F32DED">
              <w:rPr>
                <w:rFonts w:ascii="Arial" w:hAnsi="Arial" w:cs="Arial"/>
                <w:sz w:val="20"/>
                <w:szCs w:val="20"/>
                <w:lang w:eastAsia="en-GB"/>
              </w:rPr>
              <w:t>Epilepsy Policy for Schools</w:t>
            </w:r>
          </w:p>
        </w:tc>
        <w:tc>
          <w:tcPr>
            <w:tcW w:w="1134" w:type="dxa"/>
            <w:vAlign w:val="center"/>
          </w:tcPr>
          <w:p w:rsidR="00D7046C" w:rsidRPr="00F32DED" w:rsidRDefault="007675E5" w:rsidP="00F338D4">
            <w:pPr>
              <w:rPr>
                <w:rFonts w:ascii="Arial" w:hAnsi="Arial" w:cs="Arial"/>
                <w:bCs w:val="0"/>
                <w:sz w:val="20"/>
                <w:szCs w:val="20"/>
                <w:lang w:eastAsia="en-GB"/>
              </w:rPr>
            </w:pPr>
            <w:r w:rsidRPr="00F32DED">
              <w:rPr>
                <w:rFonts w:ascii="Arial" w:hAnsi="Arial" w:cs="Arial"/>
                <w:bCs w:val="0"/>
                <w:sz w:val="20"/>
                <w:szCs w:val="20"/>
                <w:lang w:eastAsia="en-GB"/>
              </w:rPr>
              <w:t>January 2009</w:t>
            </w:r>
          </w:p>
        </w:tc>
        <w:tc>
          <w:tcPr>
            <w:tcW w:w="1842" w:type="dxa"/>
            <w:vAlign w:val="center"/>
          </w:tcPr>
          <w:p w:rsidR="00D7046C" w:rsidRPr="00F32DED" w:rsidRDefault="00AE5CF7" w:rsidP="00F338D4">
            <w:pPr>
              <w:rPr>
                <w:rFonts w:ascii="Arial" w:hAnsi="Arial" w:cs="Arial"/>
                <w:sz w:val="20"/>
                <w:szCs w:val="20"/>
              </w:rPr>
            </w:pPr>
            <w:r w:rsidRPr="00F32DED">
              <w:rPr>
                <w:rFonts w:ascii="Arial" w:hAnsi="Arial" w:cs="Arial"/>
                <w:sz w:val="20"/>
                <w:szCs w:val="20"/>
              </w:rPr>
              <w:t>Epilepsy Action</w:t>
            </w:r>
          </w:p>
        </w:tc>
        <w:tc>
          <w:tcPr>
            <w:tcW w:w="7986" w:type="dxa"/>
            <w:vAlign w:val="center"/>
          </w:tcPr>
          <w:p w:rsidR="00D7046C" w:rsidRPr="00F32DED" w:rsidRDefault="00AE5CF7" w:rsidP="00F338D4">
            <w:pPr>
              <w:rPr>
                <w:rFonts w:ascii="Arial" w:hAnsi="Arial" w:cs="Arial"/>
                <w:sz w:val="20"/>
                <w:szCs w:val="20"/>
              </w:rPr>
            </w:pPr>
            <w:r w:rsidRPr="00F32DED">
              <w:rPr>
                <w:rFonts w:ascii="Arial" w:hAnsi="Arial" w:cs="Arial"/>
                <w:sz w:val="20"/>
                <w:szCs w:val="20"/>
              </w:rPr>
              <w:t>Printable Booklet – Information, guidance and support about Epilepsy in schools and what should make up a policy for schools.</w:t>
            </w:r>
          </w:p>
        </w:tc>
        <w:tc>
          <w:tcPr>
            <w:tcW w:w="1899" w:type="dxa"/>
            <w:vAlign w:val="center"/>
          </w:tcPr>
          <w:p w:rsidR="00D7046C" w:rsidRPr="00F32DED" w:rsidRDefault="00630A03" w:rsidP="00F338D4">
            <w:pPr>
              <w:rPr>
                <w:rFonts w:ascii="Arial" w:hAnsi="Arial" w:cs="Arial"/>
                <w:sz w:val="18"/>
                <w:szCs w:val="20"/>
              </w:rPr>
            </w:pPr>
            <w:hyperlink r:id="rId30" w:history="1">
              <w:r w:rsidR="007675E5" w:rsidRPr="00F32DED">
                <w:rPr>
                  <w:rStyle w:val="Hyperlink"/>
                  <w:rFonts w:ascii="Arial" w:hAnsi="Arial" w:cs="Arial"/>
                  <w:sz w:val="18"/>
                  <w:szCs w:val="20"/>
                </w:rPr>
                <w:t>Epilepsy Policy for Schools</w:t>
              </w:r>
            </w:hyperlink>
          </w:p>
        </w:tc>
      </w:tr>
      <w:tr w:rsidR="004768BC" w:rsidRPr="00F32DED" w:rsidTr="00471C01">
        <w:trPr>
          <w:trHeight w:val="2100"/>
        </w:trPr>
        <w:tc>
          <w:tcPr>
            <w:tcW w:w="2127" w:type="dxa"/>
            <w:vAlign w:val="center"/>
          </w:tcPr>
          <w:p w:rsidR="004768BC" w:rsidRPr="00F32DED" w:rsidRDefault="004F688E" w:rsidP="00F338D4">
            <w:pPr>
              <w:rPr>
                <w:rFonts w:ascii="Arial" w:hAnsi="Arial" w:cs="Arial"/>
                <w:sz w:val="20"/>
                <w:szCs w:val="20"/>
                <w:lang w:eastAsia="en-GB"/>
              </w:rPr>
            </w:pPr>
            <w:r w:rsidRPr="00F32DED">
              <w:rPr>
                <w:rFonts w:ascii="Arial" w:hAnsi="Arial" w:cs="Arial"/>
                <w:sz w:val="20"/>
                <w:szCs w:val="20"/>
                <w:lang w:eastAsia="en-GB"/>
              </w:rPr>
              <w:lastRenderedPageBreak/>
              <w:t xml:space="preserve">Epilepsy resource pack for general </w:t>
            </w:r>
            <w:r w:rsidR="005331F1" w:rsidRPr="00F32DED">
              <w:rPr>
                <w:rFonts w:ascii="Arial" w:hAnsi="Arial" w:cs="Arial"/>
                <w:sz w:val="20"/>
                <w:szCs w:val="20"/>
                <w:lang w:eastAsia="en-GB"/>
              </w:rPr>
              <w:t>practitioners</w:t>
            </w:r>
            <w:r w:rsidR="00AE5CF7" w:rsidRPr="00F32DED">
              <w:rPr>
                <w:rFonts w:ascii="Arial" w:hAnsi="Arial" w:cs="Arial"/>
                <w:sz w:val="20"/>
                <w:szCs w:val="20"/>
                <w:lang w:eastAsia="en-GB"/>
              </w:rPr>
              <w:t xml:space="preserve"> - Website</w:t>
            </w:r>
          </w:p>
        </w:tc>
        <w:tc>
          <w:tcPr>
            <w:tcW w:w="1134" w:type="dxa"/>
            <w:vAlign w:val="center"/>
          </w:tcPr>
          <w:p w:rsidR="004768BC" w:rsidRPr="00F32DED" w:rsidRDefault="004A3F71" w:rsidP="00F338D4">
            <w:pPr>
              <w:rPr>
                <w:rFonts w:ascii="Arial" w:hAnsi="Arial" w:cs="Arial"/>
                <w:bCs w:val="0"/>
                <w:sz w:val="20"/>
                <w:szCs w:val="20"/>
                <w:lang w:eastAsia="en-GB"/>
              </w:rPr>
            </w:pPr>
            <w:r w:rsidRPr="00F32DED">
              <w:rPr>
                <w:rFonts w:ascii="Arial" w:hAnsi="Arial" w:cs="Arial"/>
                <w:bCs w:val="0"/>
                <w:sz w:val="20"/>
                <w:szCs w:val="20"/>
                <w:lang w:eastAsia="en-GB"/>
              </w:rPr>
              <w:t>January</w:t>
            </w:r>
            <w:r w:rsidR="004F688E" w:rsidRPr="00F32DED">
              <w:rPr>
                <w:rFonts w:ascii="Arial" w:hAnsi="Arial" w:cs="Arial"/>
                <w:bCs w:val="0"/>
                <w:sz w:val="20"/>
                <w:szCs w:val="20"/>
                <w:lang w:eastAsia="en-GB"/>
              </w:rPr>
              <w:t xml:space="preserve"> 2005</w:t>
            </w:r>
          </w:p>
        </w:tc>
        <w:tc>
          <w:tcPr>
            <w:tcW w:w="1842" w:type="dxa"/>
            <w:vAlign w:val="center"/>
          </w:tcPr>
          <w:p w:rsidR="004768BC" w:rsidRPr="00F32DED" w:rsidRDefault="00AE5CF7" w:rsidP="00F338D4">
            <w:pPr>
              <w:rPr>
                <w:rFonts w:ascii="Arial" w:hAnsi="Arial" w:cs="Arial"/>
                <w:sz w:val="20"/>
                <w:szCs w:val="20"/>
              </w:rPr>
            </w:pPr>
            <w:r w:rsidRPr="00F32DED">
              <w:rPr>
                <w:rFonts w:ascii="Arial" w:hAnsi="Arial" w:cs="Arial"/>
                <w:sz w:val="20"/>
                <w:szCs w:val="20"/>
              </w:rPr>
              <w:t>Epilepsy Action</w:t>
            </w:r>
          </w:p>
        </w:tc>
        <w:tc>
          <w:tcPr>
            <w:tcW w:w="7986" w:type="dxa"/>
            <w:vAlign w:val="center"/>
          </w:tcPr>
          <w:p w:rsidR="00AE5CF7" w:rsidRPr="00AE5CF7" w:rsidRDefault="00AE5CF7" w:rsidP="00AE5CF7">
            <w:pPr>
              <w:shd w:val="clear" w:color="auto" w:fill="F5F5F5"/>
              <w:textAlignment w:val="baseline"/>
              <w:rPr>
                <w:rFonts w:ascii="Arial" w:hAnsi="Arial" w:cs="Arial"/>
                <w:bCs w:val="0"/>
                <w:color w:val="1F1F1F"/>
                <w:sz w:val="20"/>
                <w:szCs w:val="20"/>
                <w:lang w:val="en" w:eastAsia="en-GB"/>
              </w:rPr>
            </w:pPr>
            <w:r w:rsidRPr="00AE5CF7">
              <w:rPr>
                <w:rFonts w:ascii="Arial" w:hAnsi="Arial" w:cs="Arial"/>
                <w:bCs w:val="0"/>
                <w:color w:val="1F1F1F"/>
                <w:sz w:val="20"/>
                <w:szCs w:val="20"/>
                <w:lang w:val="en" w:eastAsia="en-GB"/>
              </w:rPr>
              <w:t>This website has been developed to help you implement services for epilepsy patients in line with recently updated national guidance and the QOF.</w:t>
            </w:r>
          </w:p>
          <w:p w:rsidR="00AE5CF7" w:rsidRPr="00AE5CF7" w:rsidRDefault="00AE5CF7" w:rsidP="00AE5CF7">
            <w:pPr>
              <w:shd w:val="clear" w:color="auto" w:fill="F5F5F5"/>
              <w:textAlignment w:val="baseline"/>
              <w:rPr>
                <w:rFonts w:ascii="Arial" w:hAnsi="Arial" w:cs="Arial"/>
                <w:bCs w:val="0"/>
                <w:color w:val="1F1F1F"/>
                <w:sz w:val="20"/>
                <w:szCs w:val="20"/>
                <w:lang w:val="en" w:eastAsia="en-GB"/>
              </w:rPr>
            </w:pPr>
            <w:r w:rsidRPr="00AE5CF7">
              <w:rPr>
                <w:rFonts w:ascii="Arial" w:hAnsi="Arial" w:cs="Arial"/>
                <w:bCs w:val="0"/>
                <w:color w:val="1F1F1F"/>
                <w:sz w:val="20"/>
                <w:szCs w:val="20"/>
                <w:lang w:val="en" w:eastAsia="en-GB"/>
              </w:rPr>
              <w:t>There are three broad sections to the main website:</w:t>
            </w:r>
          </w:p>
          <w:p w:rsidR="00AE5CF7" w:rsidRPr="00AE5CF7" w:rsidRDefault="00630A03" w:rsidP="00AE5CF7">
            <w:pPr>
              <w:numPr>
                <w:ilvl w:val="0"/>
                <w:numId w:val="42"/>
              </w:numPr>
              <w:shd w:val="clear" w:color="auto" w:fill="F5F5F5"/>
              <w:ind w:left="300"/>
              <w:textAlignment w:val="baseline"/>
              <w:rPr>
                <w:rFonts w:ascii="Arial" w:hAnsi="Arial" w:cs="Arial"/>
                <w:bCs w:val="0"/>
                <w:color w:val="1F1F1F"/>
                <w:sz w:val="20"/>
                <w:szCs w:val="20"/>
                <w:lang w:val="en" w:eastAsia="en-GB"/>
              </w:rPr>
            </w:pPr>
            <w:hyperlink r:id="rId31" w:history="1">
              <w:r w:rsidR="00AE5CF7" w:rsidRPr="00AE5CF7">
                <w:rPr>
                  <w:rFonts w:ascii="Arial" w:hAnsi="Arial" w:cs="Arial"/>
                  <w:color w:val="003553"/>
                  <w:sz w:val="20"/>
                  <w:szCs w:val="20"/>
                  <w:bdr w:val="none" w:sz="0" w:space="0" w:color="auto" w:frame="1"/>
                  <w:lang w:val="en" w:eastAsia="en-GB"/>
                </w:rPr>
                <w:t>Section 1</w:t>
              </w:r>
            </w:hyperlink>
            <w:r w:rsidR="00AE5CF7" w:rsidRPr="00AE5CF7">
              <w:rPr>
                <w:rFonts w:ascii="Arial" w:hAnsi="Arial" w:cs="Arial"/>
                <w:bCs w:val="0"/>
                <w:color w:val="1F1F1F"/>
                <w:sz w:val="20"/>
                <w:szCs w:val="20"/>
                <w:lang w:val="en" w:eastAsia="en-GB"/>
              </w:rPr>
              <w:t xml:space="preserve"> gives a background of epilepsy in the UK and reviews the latest guidance</w:t>
            </w:r>
          </w:p>
          <w:p w:rsidR="00AE5CF7" w:rsidRPr="00AE5CF7" w:rsidRDefault="00630A03" w:rsidP="00AE5CF7">
            <w:pPr>
              <w:numPr>
                <w:ilvl w:val="0"/>
                <w:numId w:val="42"/>
              </w:numPr>
              <w:shd w:val="clear" w:color="auto" w:fill="F5F5F5"/>
              <w:ind w:left="300"/>
              <w:textAlignment w:val="baseline"/>
              <w:rPr>
                <w:rFonts w:ascii="Arial" w:hAnsi="Arial" w:cs="Arial"/>
                <w:bCs w:val="0"/>
                <w:color w:val="1F1F1F"/>
                <w:sz w:val="20"/>
                <w:szCs w:val="20"/>
                <w:lang w:val="en" w:eastAsia="en-GB"/>
              </w:rPr>
            </w:pPr>
            <w:hyperlink r:id="rId32" w:history="1">
              <w:r w:rsidR="00AE5CF7" w:rsidRPr="00AE5CF7">
                <w:rPr>
                  <w:rFonts w:ascii="Arial" w:hAnsi="Arial" w:cs="Arial"/>
                  <w:color w:val="003553"/>
                  <w:sz w:val="20"/>
                  <w:szCs w:val="20"/>
                  <w:bdr w:val="none" w:sz="0" w:space="0" w:color="auto" w:frame="1"/>
                  <w:lang w:val="en" w:eastAsia="en-GB"/>
                </w:rPr>
                <w:t>Section 2</w:t>
              </w:r>
            </w:hyperlink>
            <w:r w:rsidR="00AE5CF7" w:rsidRPr="00AE5CF7">
              <w:rPr>
                <w:rFonts w:ascii="Arial" w:hAnsi="Arial" w:cs="Arial"/>
                <w:bCs w:val="0"/>
                <w:color w:val="1F1F1F"/>
                <w:sz w:val="20"/>
                <w:szCs w:val="20"/>
                <w:lang w:val="en" w:eastAsia="en-GB"/>
              </w:rPr>
              <w:t xml:space="preserve"> discusses general management of patients</w:t>
            </w:r>
          </w:p>
          <w:p w:rsidR="00AE5CF7" w:rsidRPr="00AE5CF7" w:rsidRDefault="00630A03" w:rsidP="00AE5CF7">
            <w:pPr>
              <w:numPr>
                <w:ilvl w:val="0"/>
                <w:numId w:val="42"/>
              </w:numPr>
              <w:shd w:val="clear" w:color="auto" w:fill="F5F5F5"/>
              <w:ind w:left="300"/>
              <w:textAlignment w:val="baseline"/>
              <w:rPr>
                <w:rFonts w:ascii="Arial" w:hAnsi="Arial" w:cs="Arial"/>
                <w:bCs w:val="0"/>
                <w:color w:val="1F1F1F"/>
                <w:sz w:val="20"/>
                <w:szCs w:val="20"/>
                <w:lang w:val="en" w:eastAsia="en-GB"/>
              </w:rPr>
            </w:pPr>
            <w:hyperlink r:id="rId33" w:history="1">
              <w:r w:rsidR="00AE5CF7" w:rsidRPr="00AE5CF7">
                <w:rPr>
                  <w:rFonts w:ascii="Arial" w:hAnsi="Arial" w:cs="Arial"/>
                  <w:color w:val="003553"/>
                  <w:sz w:val="20"/>
                  <w:szCs w:val="20"/>
                  <w:bdr w:val="none" w:sz="0" w:space="0" w:color="auto" w:frame="1"/>
                  <w:lang w:val="en" w:eastAsia="en-GB"/>
                </w:rPr>
                <w:t>Section 3</w:t>
              </w:r>
            </w:hyperlink>
            <w:r w:rsidR="00AE5CF7" w:rsidRPr="00AE5CF7">
              <w:rPr>
                <w:rFonts w:ascii="Arial" w:hAnsi="Arial" w:cs="Arial"/>
                <w:bCs w:val="0"/>
                <w:color w:val="1F1F1F"/>
                <w:sz w:val="20"/>
                <w:szCs w:val="20"/>
                <w:lang w:val="en" w:eastAsia="en-GB"/>
              </w:rPr>
              <w:t xml:space="preserve"> assists with annual review and quality outcomes reporting</w:t>
            </w:r>
          </w:p>
          <w:p w:rsidR="00AE5CF7" w:rsidRPr="00AE5CF7" w:rsidRDefault="00630A03" w:rsidP="00AE5CF7">
            <w:pPr>
              <w:shd w:val="clear" w:color="auto" w:fill="F5F5F5"/>
              <w:textAlignment w:val="baseline"/>
              <w:rPr>
                <w:rFonts w:ascii="Arial" w:hAnsi="Arial" w:cs="Arial"/>
                <w:bCs w:val="0"/>
                <w:color w:val="1F1F1F"/>
                <w:sz w:val="20"/>
                <w:szCs w:val="20"/>
                <w:lang w:val="en" w:eastAsia="en-GB"/>
              </w:rPr>
            </w:pPr>
            <w:hyperlink r:id="rId34" w:history="1">
              <w:r w:rsidR="00AE5CF7" w:rsidRPr="00AE5CF7">
                <w:rPr>
                  <w:rFonts w:ascii="Arial" w:hAnsi="Arial" w:cs="Arial"/>
                  <w:color w:val="003553"/>
                  <w:sz w:val="20"/>
                  <w:szCs w:val="20"/>
                  <w:bdr w:val="none" w:sz="0" w:space="0" w:color="auto" w:frame="1"/>
                  <w:lang w:val="en" w:eastAsia="en-GB"/>
                </w:rPr>
                <w:t>Complete an interactive action plan for your practice</w:t>
              </w:r>
            </w:hyperlink>
          </w:p>
          <w:p w:rsidR="004768BC" w:rsidRPr="00F32DED" w:rsidRDefault="00AE5CF7" w:rsidP="00AE5CF7">
            <w:pPr>
              <w:shd w:val="clear" w:color="auto" w:fill="F5F5F5"/>
              <w:textAlignment w:val="baseline"/>
              <w:rPr>
                <w:rFonts w:ascii="Arial" w:hAnsi="Arial" w:cs="Arial"/>
                <w:bCs w:val="0"/>
                <w:color w:val="1F1F1F"/>
                <w:sz w:val="20"/>
                <w:szCs w:val="20"/>
                <w:lang w:val="en" w:eastAsia="en-GB"/>
              </w:rPr>
            </w:pPr>
            <w:r w:rsidRPr="00AE5CF7">
              <w:rPr>
                <w:rFonts w:ascii="Arial" w:hAnsi="Arial" w:cs="Arial"/>
                <w:bCs w:val="0"/>
                <w:color w:val="1F1F1F"/>
                <w:sz w:val="20"/>
                <w:szCs w:val="20"/>
                <w:lang w:val="en" w:eastAsia="en-GB"/>
              </w:rPr>
              <w:t xml:space="preserve">In addition to the content of the three broad sections or the website, you will find relevant </w:t>
            </w:r>
            <w:hyperlink r:id="rId35" w:history="1">
              <w:r w:rsidRPr="00AE5CF7">
                <w:rPr>
                  <w:rFonts w:ascii="Arial" w:hAnsi="Arial" w:cs="Arial"/>
                  <w:color w:val="003553"/>
                  <w:sz w:val="20"/>
                  <w:szCs w:val="20"/>
                  <w:bdr w:val="none" w:sz="0" w:space="0" w:color="auto" w:frame="1"/>
                  <w:lang w:val="en" w:eastAsia="en-GB"/>
                </w:rPr>
                <w:t>tools and templates</w:t>
              </w:r>
            </w:hyperlink>
            <w:r w:rsidRPr="00AE5CF7">
              <w:rPr>
                <w:rFonts w:ascii="Arial" w:hAnsi="Arial" w:cs="Arial"/>
                <w:bCs w:val="0"/>
                <w:color w:val="1F1F1F"/>
                <w:sz w:val="20"/>
                <w:szCs w:val="20"/>
                <w:lang w:val="en" w:eastAsia="en-GB"/>
              </w:rPr>
              <w:t xml:space="preserve"> to assist you with annual reviews and quality outcomes reporting, as well as guidance on patient support information. For practices in your region, a downloadable booklet on commissioning epilepsy services has also been provided. You can use the navigation on the left of the page to move around the site and access topics of interest.</w:t>
            </w:r>
          </w:p>
        </w:tc>
        <w:tc>
          <w:tcPr>
            <w:tcW w:w="1899" w:type="dxa"/>
            <w:vAlign w:val="center"/>
          </w:tcPr>
          <w:p w:rsidR="00D7046C" w:rsidRPr="00F32DED" w:rsidRDefault="00630A03" w:rsidP="00F338D4">
            <w:pPr>
              <w:rPr>
                <w:rFonts w:ascii="Arial" w:hAnsi="Arial" w:cs="Arial"/>
                <w:sz w:val="18"/>
                <w:szCs w:val="20"/>
              </w:rPr>
            </w:pPr>
            <w:hyperlink r:id="rId36" w:history="1">
              <w:r w:rsidR="004F688E" w:rsidRPr="00F32DED">
                <w:rPr>
                  <w:rStyle w:val="Hyperlink"/>
                  <w:rFonts w:ascii="Arial" w:hAnsi="Arial" w:cs="Arial"/>
                  <w:sz w:val="18"/>
                  <w:szCs w:val="20"/>
                </w:rPr>
                <w:t xml:space="preserve">Epilepsy resource pack for general </w:t>
              </w:r>
              <w:r w:rsidR="005331F1" w:rsidRPr="00F32DED">
                <w:rPr>
                  <w:rStyle w:val="Hyperlink"/>
                  <w:rFonts w:ascii="Arial" w:hAnsi="Arial" w:cs="Arial"/>
                  <w:sz w:val="18"/>
                  <w:szCs w:val="20"/>
                </w:rPr>
                <w:t>practitioners</w:t>
              </w:r>
            </w:hyperlink>
          </w:p>
        </w:tc>
      </w:tr>
      <w:tr w:rsidR="009823BE" w:rsidRPr="00F32DED" w:rsidTr="00471C01">
        <w:trPr>
          <w:trHeight w:val="2100"/>
        </w:trPr>
        <w:tc>
          <w:tcPr>
            <w:tcW w:w="2127" w:type="dxa"/>
            <w:vAlign w:val="center"/>
          </w:tcPr>
          <w:p w:rsidR="009823BE" w:rsidRPr="00F32DED" w:rsidRDefault="004A3F71" w:rsidP="00F338D4">
            <w:pPr>
              <w:rPr>
                <w:rFonts w:ascii="Arial" w:hAnsi="Arial" w:cs="Arial"/>
                <w:sz w:val="20"/>
                <w:szCs w:val="20"/>
                <w:lang w:eastAsia="en-GB"/>
              </w:rPr>
            </w:pPr>
            <w:r w:rsidRPr="00F32DED">
              <w:rPr>
                <w:rFonts w:ascii="Arial" w:hAnsi="Arial" w:cs="Arial"/>
                <w:sz w:val="20"/>
                <w:szCs w:val="20"/>
                <w:lang w:eastAsia="en-GB"/>
              </w:rPr>
              <w:t>Epilepsy in England: time for change</w:t>
            </w:r>
          </w:p>
        </w:tc>
        <w:tc>
          <w:tcPr>
            <w:tcW w:w="1134" w:type="dxa"/>
            <w:vAlign w:val="center"/>
          </w:tcPr>
          <w:p w:rsidR="009823BE" w:rsidRPr="00F32DED" w:rsidRDefault="004A3F71" w:rsidP="00F338D4">
            <w:pPr>
              <w:rPr>
                <w:rFonts w:ascii="Arial" w:hAnsi="Arial" w:cs="Arial"/>
                <w:bCs w:val="0"/>
                <w:sz w:val="20"/>
                <w:szCs w:val="20"/>
                <w:lang w:eastAsia="en-GB"/>
              </w:rPr>
            </w:pPr>
            <w:r w:rsidRPr="00F32DED">
              <w:rPr>
                <w:rFonts w:ascii="Arial" w:hAnsi="Arial" w:cs="Arial"/>
                <w:bCs w:val="0"/>
                <w:sz w:val="20"/>
                <w:szCs w:val="20"/>
                <w:lang w:eastAsia="en-GB"/>
              </w:rPr>
              <w:t>January 2009</w:t>
            </w:r>
          </w:p>
        </w:tc>
        <w:tc>
          <w:tcPr>
            <w:tcW w:w="1842" w:type="dxa"/>
            <w:vAlign w:val="center"/>
          </w:tcPr>
          <w:p w:rsidR="009823BE" w:rsidRPr="00F32DED" w:rsidRDefault="009823BE" w:rsidP="00F338D4">
            <w:pPr>
              <w:rPr>
                <w:rFonts w:ascii="Arial" w:hAnsi="Arial" w:cs="Arial"/>
                <w:sz w:val="20"/>
                <w:szCs w:val="20"/>
              </w:rPr>
            </w:pPr>
          </w:p>
        </w:tc>
        <w:tc>
          <w:tcPr>
            <w:tcW w:w="7986" w:type="dxa"/>
            <w:vAlign w:val="center"/>
          </w:tcPr>
          <w:p w:rsidR="009823BE" w:rsidRPr="00F32DED" w:rsidRDefault="001B6583" w:rsidP="001B6583">
            <w:pPr>
              <w:autoSpaceDE w:val="0"/>
              <w:autoSpaceDN w:val="0"/>
              <w:adjustRightInd w:val="0"/>
              <w:rPr>
                <w:rFonts w:ascii="Arial" w:hAnsi="Arial" w:cs="Arial"/>
                <w:sz w:val="20"/>
                <w:szCs w:val="20"/>
              </w:rPr>
            </w:pPr>
            <w:r w:rsidRPr="00F32DED">
              <w:rPr>
                <w:rFonts w:ascii="Arial" w:hAnsi="Arial" w:cs="Arial"/>
                <w:color w:val="1F1F1F"/>
                <w:sz w:val="20"/>
                <w:szCs w:val="20"/>
                <w:lang w:val="en"/>
              </w:rPr>
              <w:t xml:space="preserve">Reports on the results of a survey of health trusts in England and a survey of people with epilepsy. The results show variation in the provision of epilepsy </w:t>
            </w:r>
            <w:r w:rsidR="00F32DED" w:rsidRPr="00F32DED">
              <w:rPr>
                <w:rFonts w:ascii="Arial" w:hAnsi="Arial" w:cs="Arial"/>
                <w:color w:val="1F1F1F"/>
                <w:sz w:val="20"/>
                <w:szCs w:val="20"/>
                <w:lang w:val="en"/>
              </w:rPr>
              <w:t>services, the</w:t>
            </w:r>
            <w:r w:rsidRPr="00F32DED">
              <w:rPr>
                <w:rFonts w:ascii="Arial" w:hAnsi="Arial" w:cs="Arial"/>
                <w:color w:val="1F1F1F"/>
                <w:sz w:val="20"/>
                <w:szCs w:val="20"/>
                <w:lang w:val="en"/>
              </w:rPr>
              <w:t xml:space="preserve"> collection of information and the quality of care.</w:t>
            </w:r>
          </w:p>
        </w:tc>
        <w:tc>
          <w:tcPr>
            <w:tcW w:w="1899" w:type="dxa"/>
            <w:vAlign w:val="center"/>
          </w:tcPr>
          <w:p w:rsidR="009823BE" w:rsidRPr="00F32DED" w:rsidRDefault="00630A03" w:rsidP="00F338D4">
            <w:pPr>
              <w:rPr>
                <w:rFonts w:ascii="Arial" w:hAnsi="Arial" w:cs="Arial"/>
                <w:sz w:val="18"/>
                <w:szCs w:val="20"/>
              </w:rPr>
            </w:pPr>
            <w:hyperlink r:id="rId37" w:history="1">
              <w:r w:rsidR="004A3F71" w:rsidRPr="00F32DED">
                <w:rPr>
                  <w:rStyle w:val="Hyperlink"/>
                  <w:rFonts w:ascii="Arial" w:hAnsi="Arial" w:cs="Arial"/>
                  <w:sz w:val="18"/>
                  <w:szCs w:val="20"/>
                </w:rPr>
                <w:t>Epilepsy in England: time for change</w:t>
              </w:r>
            </w:hyperlink>
          </w:p>
        </w:tc>
      </w:tr>
      <w:tr w:rsidR="002E4B41" w:rsidRPr="00F32DED" w:rsidTr="00471C01">
        <w:trPr>
          <w:trHeight w:val="2100"/>
        </w:trPr>
        <w:tc>
          <w:tcPr>
            <w:tcW w:w="2127" w:type="dxa"/>
            <w:vAlign w:val="center"/>
          </w:tcPr>
          <w:p w:rsidR="002E4B41" w:rsidRPr="00F32DED" w:rsidRDefault="0058365E" w:rsidP="00F338D4">
            <w:pPr>
              <w:rPr>
                <w:rFonts w:ascii="Arial" w:hAnsi="Arial" w:cs="Arial"/>
                <w:sz w:val="20"/>
                <w:szCs w:val="20"/>
                <w:lang w:eastAsia="en-GB"/>
              </w:rPr>
            </w:pPr>
            <w:r w:rsidRPr="00F32DED">
              <w:rPr>
                <w:rFonts w:ascii="Arial" w:hAnsi="Arial" w:cs="Arial"/>
                <w:sz w:val="20"/>
                <w:szCs w:val="20"/>
                <w:lang w:eastAsia="en-GB"/>
              </w:rPr>
              <w:t>Best care: The value of epilepsy specialist nurses</w:t>
            </w:r>
          </w:p>
        </w:tc>
        <w:tc>
          <w:tcPr>
            <w:tcW w:w="1134" w:type="dxa"/>
            <w:vAlign w:val="center"/>
          </w:tcPr>
          <w:p w:rsidR="002E4B41" w:rsidRPr="00F32DED" w:rsidRDefault="0058365E" w:rsidP="00F338D4">
            <w:pPr>
              <w:rPr>
                <w:rFonts w:ascii="Arial" w:hAnsi="Arial" w:cs="Arial"/>
                <w:bCs w:val="0"/>
                <w:sz w:val="20"/>
                <w:szCs w:val="20"/>
                <w:lang w:eastAsia="en-GB"/>
              </w:rPr>
            </w:pPr>
            <w:r w:rsidRPr="00F32DED">
              <w:rPr>
                <w:rFonts w:ascii="Arial" w:hAnsi="Arial" w:cs="Arial"/>
                <w:bCs w:val="0"/>
                <w:sz w:val="20"/>
                <w:szCs w:val="20"/>
                <w:lang w:eastAsia="en-GB"/>
              </w:rPr>
              <w:t>March 2010</w:t>
            </w:r>
          </w:p>
        </w:tc>
        <w:tc>
          <w:tcPr>
            <w:tcW w:w="1842" w:type="dxa"/>
            <w:vAlign w:val="center"/>
          </w:tcPr>
          <w:p w:rsidR="002E4B41" w:rsidRPr="00F32DED" w:rsidRDefault="002E4B41" w:rsidP="00F338D4">
            <w:pPr>
              <w:rPr>
                <w:rFonts w:ascii="Arial" w:hAnsi="Arial" w:cs="Arial"/>
                <w:sz w:val="20"/>
                <w:szCs w:val="20"/>
              </w:rPr>
            </w:pPr>
          </w:p>
        </w:tc>
        <w:tc>
          <w:tcPr>
            <w:tcW w:w="7986" w:type="dxa"/>
            <w:vAlign w:val="center"/>
          </w:tcPr>
          <w:p w:rsidR="00C42AE5" w:rsidRPr="00F32DED" w:rsidRDefault="00C42AE5" w:rsidP="00C42AE5">
            <w:pPr>
              <w:shd w:val="clear" w:color="auto" w:fill="F5F5F5"/>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The report shows that among their many duties, ESNs:</w:t>
            </w:r>
          </w:p>
          <w:p w:rsidR="00C42AE5" w:rsidRPr="00F32DED" w:rsidRDefault="00C42AE5" w:rsidP="00C42AE5">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Review the control of seizures and adjust or change medication,</w:t>
            </w:r>
          </w:p>
          <w:p w:rsidR="00C42AE5" w:rsidRPr="00F32DED" w:rsidRDefault="00C42AE5" w:rsidP="00C42AE5">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Provide essential advice and information,</w:t>
            </w:r>
          </w:p>
          <w:p w:rsidR="00C42AE5" w:rsidRPr="00F32DED" w:rsidRDefault="00C42AE5" w:rsidP="00C42AE5">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Help patients understand the risks that come with epilepsy,</w:t>
            </w:r>
          </w:p>
          <w:p w:rsidR="00C42AE5" w:rsidRPr="00F32DED" w:rsidRDefault="00C42AE5" w:rsidP="00C42AE5">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Provide a link, and first point of contact for a person trying to work their way through a complicated health system, and</w:t>
            </w:r>
          </w:p>
          <w:p w:rsidR="00C42AE5" w:rsidRPr="00F32DED" w:rsidRDefault="00C42AE5" w:rsidP="00F06859">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lang w:val="en" w:eastAsia="en-GB"/>
              </w:rPr>
              <w:t>Give time and support to help reduce the impact of this serious and often misunderstood condition</w:t>
            </w:r>
          </w:p>
          <w:p w:rsidR="00C42AE5" w:rsidRPr="00F32DED" w:rsidRDefault="00C42AE5" w:rsidP="00F06859">
            <w:pPr>
              <w:numPr>
                <w:ilvl w:val="0"/>
                <w:numId w:val="39"/>
              </w:numPr>
              <w:shd w:val="clear" w:color="auto" w:fill="F5F5F5"/>
              <w:ind w:left="300"/>
              <w:textAlignment w:val="baseline"/>
              <w:rPr>
                <w:rFonts w:ascii="Arial" w:hAnsi="Arial" w:cs="Arial"/>
                <w:bCs w:val="0"/>
                <w:color w:val="1F1F1F"/>
                <w:sz w:val="20"/>
                <w:szCs w:val="20"/>
                <w:lang w:val="en" w:eastAsia="en-GB"/>
              </w:rPr>
            </w:pPr>
            <w:r w:rsidRPr="00F32DED">
              <w:rPr>
                <w:rFonts w:ascii="Arial" w:hAnsi="Arial" w:cs="Arial"/>
                <w:bCs w:val="0"/>
                <w:color w:val="1F1F1F"/>
                <w:sz w:val="20"/>
                <w:szCs w:val="20"/>
                <w:bdr w:val="none" w:sz="0" w:space="0" w:color="auto" w:frame="1"/>
                <w:lang w:val="en" w:eastAsia="en-GB"/>
              </w:rPr>
              <w:t xml:space="preserve">Deal with many of the more common problems, freeing neurologists to concentrate their time on more complex cases. This creates a better service for everyone, and saves </w:t>
            </w:r>
            <w:r w:rsidRPr="00F32DED">
              <w:rPr>
                <w:rFonts w:ascii="Arial" w:hAnsi="Arial" w:cs="Arial"/>
                <w:bCs w:val="0"/>
                <w:color w:val="1F1F1F"/>
                <w:sz w:val="20"/>
                <w:szCs w:val="20"/>
                <w:lang w:val="en" w:eastAsia="en-GB"/>
              </w:rPr>
              <w:t>money. </w:t>
            </w:r>
          </w:p>
          <w:p w:rsidR="002E4B41" w:rsidRPr="00F32DED" w:rsidRDefault="002E4B41" w:rsidP="00F338D4">
            <w:pPr>
              <w:autoSpaceDE w:val="0"/>
              <w:autoSpaceDN w:val="0"/>
              <w:adjustRightInd w:val="0"/>
              <w:rPr>
                <w:rFonts w:ascii="Arial" w:hAnsi="Arial" w:cs="Arial"/>
                <w:sz w:val="20"/>
                <w:szCs w:val="20"/>
              </w:rPr>
            </w:pPr>
          </w:p>
        </w:tc>
        <w:tc>
          <w:tcPr>
            <w:tcW w:w="1899" w:type="dxa"/>
            <w:vAlign w:val="center"/>
          </w:tcPr>
          <w:p w:rsidR="002E4B41" w:rsidRPr="00F32DED" w:rsidRDefault="00630A03" w:rsidP="00F338D4">
            <w:pPr>
              <w:rPr>
                <w:rFonts w:ascii="Arial" w:hAnsi="Arial" w:cs="Arial"/>
                <w:sz w:val="18"/>
                <w:szCs w:val="20"/>
              </w:rPr>
            </w:pPr>
            <w:hyperlink r:id="rId38" w:history="1">
              <w:r w:rsidR="0058365E" w:rsidRPr="00F32DED">
                <w:rPr>
                  <w:rStyle w:val="Hyperlink"/>
                  <w:rFonts w:ascii="Arial" w:hAnsi="Arial" w:cs="Arial"/>
                  <w:sz w:val="18"/>
                  <w:szCs w:val="20"/>
                </w:rPr>
                <w:t>Best care: The value of epilepsy specialist nurses</w:t>
              </w:r>
            </w:hyperlink>
          </w:p>
        </w:tc>
      </w:tr>
      <w:tr w:rsidR="0058365E" w:rsidRPr="00F32DED" w:rsidTr="00471C01">
        <w:trPr>
          <w:trHeight w:val="2100"/>
        </w:trPr>
        <w:tc>
          <w:tcPr>
            <w:tcW w:w="2127" w:type="dxa"/>
            <w:vAlign w:val="center"/>
          </w:tcPr>
          <w:p w:rsidR="0058365E" w:rsidRPr="00F32DED" w:rsidRDefault="0058365E" w:rsidP="00F338D4">
            <w:pPr>
              <w:rPr>
                <w:rFonts w:ascii="Arial" w:hAnsi="Arial" w:cs="Arial"/>
                <w:sz w:val="20"/>
                <w:szCs w:val="20"/>
                <w:lang w:eastAsia="en-GB"/>
              </w:rPr>
            </w:pPr>
            <w:r w:rsidRPr="00F32DED">
              <w:rPr>
                <w:rFonts w:ascii="Arial" w:hAnsi="Arial" w:cs="Arial"/>
                <w:sz w:val="20"/>
                <w:szCs w:val="20"/>
                <w:lang w:eastAsia="en-GB"/>
              </w:rPr>
              <w:lastRenderedPageBreak/>
              <w:t>Guide to writing a business case for an epilepsy specialist nurse service</w:t>
            </w:r>
          </w:p>
        </w:tc>
        <w:tc>
          <w:tcPr>
            <w:tcW w:w="1134" w:type="dxa"/>
            <w:vAlign w:val="center"/>
          </w:tcPr>
          <w:p w:rsidR="0058365E" w:rsidRPr="00F32DED" w:rsidRDefault="0058365E" w:rsidP="00F338D4">
            <w:pPr>
              <w:rPr>
                <w:rFonts w:ascii="Arial" w:hAnsi="Arial" w:cs="Arial"/>
                <w:bCs w:val="0"/>
                <w:sz w:val="20"/>
                <w:szCs w:val="20"/>
                <w:lang w:eastAsia="en-GB"/>
              </w:rPr>
            </w:pPr>
            <w:r w:rsidRPr="00F32DED">
              <w:rPr>
                <w:rFonts w:ascii="Arial" w:hAnsi="Arial" w:cs="Arial"/>
                <w:bCs w:val="0"/>
                <w:sz w:val="20"/>
                <w:szCs w:val="20"/>
                <w:lang w:eastAsia="en-GB"/>
              </w:rPr>
              <w:t>August 2011</w:t>
            </w:r>
          </w:p>
        </w:tc>
        <w:tc>
          <w:tcPr>
            <w:tcW w:w="1842" w:type="dxa"/>
            <w:vAlign w:val="center"/>
          </w:tcPr>
          <w:p w:rsidR="0058365E" w:rsidRPr="00F32DED" w:rsidRDefault="00471C01" w:rsidP="00F338D4">
            <w:pPr>
              <w:rPr>
                <w:rFonts w:ascii="Arial" w:hAnsi="Arial" w:cs="Arial"/>
                <w:sz w:val="20"/>
                <w:szCs w:val="20"/>
              </w:rPr>
            </w:pPr>
            <w:r w:rsidRPr="00F32DED">
              <w:rPr>
                <w:rFonts w:ascii="Arial" w:hAnsi="Arial" w:cs="Arial"/>
                <w:sz w:val="20"/>
                <w:szCs w:val="20"/>
              </w:rPr>
              <w:t>Epilepsy Action</w:t>
            </w:r>
          </w:p>
        </w:tc>
        <w:tc>
          <w:tcPr>
            <w:tcW w:w="7986" w:type="dxa"/>
            <w:vAlign w:val="center"/>
          </w:tcPr>
          <w:p w:rsidR="00471C01" w:rsidRPr="00471C01" w:rsidRDefault="00471C01" w:rsidP="00471C01">
            <w:pPr>
              <w:shd w:val="clear" w:color="auto" w:fill="F5F5F5"/>
              <w:textAlignment w:val="baseline"/>
              <w:rPr>
                <w:rFonts w:ascii="Arial" w:hAnsi="Arial" w:cs="Arial"/>
                <w:bCs w:val="0"/>
                <w:color w:val="1F1F1F"/>
                <w:sz w:val="20"/>
                <w:szCs w:val="20"/>
                <w:lang w:val="en" w:eastAsia="en-GB"/>
              </w:rPr>
            </w:pPr>
            <w:r w:rsidRPr="00471C01">
              <w:rPr>
                <w:rFonts w:ascii="Arial" w:hAnsi="Arial" w:cs="Arial"/>
                <w:bCs w:val="0"/>
                <w:color w:val="1F1F1F"/>
                <w:sz w:val="20"/>
                <w:szCs w:val="20"/>
                <w:lang w:val="en" w:eastAsia="en-GB"/>
              </w:rPr>
              <w:t>This guide complements the ‘Commissioning Epilepsy Services Resource Pack for Commissioners’ which is one of the outcomes of ‘</w:t>
            </w:r>
            <w:hyperlink r:id="rId39" w:history="1">
              <w:r w:rsidRPr="00471C01">
                <w:rPr>
                  <w:rFonts w:ascii="Arial" w:hAnsi="Arial" w:cs="Arial"/>
                  <w:color w:val="003553"/>
                  <w:sz w:val="20"/>
                  <w:szCs w:val="20"/>
                  <w:bdr w:val="none" w:sz="0" w:space="0" w:color="auto" w:frame="1"/>
                  <w:lang w:val="en" w:eastAsia="en-GB"/>
                </w:rPr>
                <w:t>Best Value, Better Care – Commissioning Epilepsy Services</w:t>
              </w:r>
            </w:hyperlink>
            <w:r w:rsidRPr="00471C01">
              <w:rPr>
                <w:rFonts w:ascii="Arial" w:hAnsi="Arial" w:cs="Arial"/>
                <w:bCs w:val="0"/>
                <w:color w:val="1F1F1F"/>
                <w:sz w:val="20"/>
                <w:szCs w:val="20"/>
                <w:lang w:val="en" w:eastAsia="en-GB"/>
              </w:rPr>
              <w:t>’ conference held on 23 February 2010 in London.</w:t>
            </w:r>
          </w:p>
          <w:p w:rsidR="00471C01" w:rsidRPr="00471C01" w:rsidRDefault="00471C01" w:rsidP="00471C01">
            <w:pPr>
              <w:shd w:val="clear" w:color="auto" w:fill="F5F5F5"/>
              <w:textAlignment w:val="baseline"/>
              <w:rPr>
                <w:rFonts w:ascii="Arial" w:hAnsi="Arial" w:cs="Arial"/>
                <w:bCs w:val="0"/>
                <w:color w:val="1F1F1F"/>
                <w:sz w:val="20"/>
                <w:szCs w:val="20"/>
                <w:lang w:val="en" w:eastAsia="en-GB"/>
              </w:rPr>
            </w:pPr>
            <w:r w:rsidRPr="00471C01">
              <w:rPr>
                <w:rFonts w:ascii="Arial" w:hAnsi="Arial" w:cs="Arial"/>
                <w:bCs w:val="0"/>
                <w:color w:val="1F1F1F"/>
                <w:sz w:val="20"/>
                <w:szCs w:val="20"/>
                <w:lang w:val="en" w:eastAsia="en-GB"/>
              </w:rPr>
              <w:t>The guide will be useful to anyone writing a business case for an epilepsy specialist nurse service, whether they are clinical practitioners or commissioning managers. It will help to identify the desired outcomes and the costs and benefits accrued in achieving them.</w:t>
            </w:r>
          </w:p>
          <w:p w:rsidR="0058365E" w:rsidRPr="00F32DED" w:rsidRDefault="0058365E" w:rsidP="00F338D4">
            <w:pPr>
              <w:autoSpaceDE w:val="0"/>
              <w:autoSpaceDN w:val="0"/>
              <w:adjustRightInd w:val="0"/>
              <w:rPr>
                <w:rFonts w:ascii="Arial" w:hAnsi="Arial" w:cs="Arial"/>
                <w:sz w:val="20"/>
                <w:szCs w:val="20"/>
              </w:rPr>
            </w:pPr>
          </w:p>
        </w:tc>
        <w:tc>
          <w:tcPr>
            <w:tcW w:w="1899" w:type="dxa"/>
            <w:vAlign w:val="center"/>
          </w:tcPr>
          <w:p w:rsidR="0058365E" w:rsidRPr="00F32DED" w:rsidRDefault="00630A03" w:rsidP="00F338D4">
            <w:pPr>
              <w:rPr>
                <w:rFonts w:ascii="Arial" w:hAnsi="Arial" w:cs="Arial"/>
                <w:sz w:val="18"/>
                <w:szCs w:val="20"/>
              </w:rPr>
            </w:pPr>
            <w:hyperlink r:id="rId40" w:history="1">
              <w:r w:rsidR="0058365E" w:rsidRPr="00F32DED">
                <w:rPr>
                  <w:rStyle w:val="Hyperlink"/>
                  <w:rFonts w:ascii="Arial" w:hAnsi="Arial" w:cs="Arial"/>
                  <w:sz w:val="18"/>
                  <w:szCs w:val="20"/>
                </w:rPr>
                <w:t>Guide to writing a business case for an epilepsy specialist nurse service</w:t>
              </w:r>
            </w:hyperlink>
          </w:p>
        </w:tc>
      </w:tr>
      <w:tr w:rsidR="00F338D4" w:rsidRPr="00F32DED" w:rsidTr="00471C01">
        <w:trPr>
          <w:trHeight w:val="2100"/>
        </w:trPr>
        <w:tc>
          <w:tcPr>
            <w:tcW w:w="2127" w:type="dxa"/>
            <w:vAlign w:val="center"/>
          </w:tcPr>
          <w:p w:rsidR="00F338D4" w:rsidRPr="00F32DED" w:rsidRDefault="00F338D4" w:rsidP="00F338D4">
            <w:pPr>
              <w:rPr>
                <w:rFonts w:ascii="Arial" w:hAnsi="Arial" w:cs="Arial"/>
                <w:sz w:val="20"/>
                <w:szCs w:val="20"/>
                <w:lang w:eastAsia="en-GB"/>
              </w:rPr>
            </w:pPr>
            <w:r w:rsidRPr="00F32DED">
              <w:rPr>
                <w:rFonts w:ascii="Arial" w:hAnsi="Arial" w:cs="Arial"/>
                <w:sz w:val="20"/>
                <w:szCs w:val="20"/>
                <w:lang w:eastAsia="en-GB"/>
              </w:rPr>
              <w:t>Things to discuss with parents/young person with epilepsy</w:t>
            </w:r>
          </w:p>
        </w:tc>
        <w:tc>
          <w:tcPr>
            <w:tcW w:w="1134" w:type="dxa"/>
            <w:vAlign w:val="center"/>
          </w:tcPr>
          <w:p w:rsidR="00F338D4" w:rsidRPr="00F32DED" w:rsidRDefault="00F338D4" w:rsidP="00F338D4">
            <w:pPr>
              <w:rPr>
                <w:rFonts w:ascii="Arial" w:hAnsi="Arial" w:cs="Arial"/>
                <w:bCs w:val="0"/>
                <w:sz w:val="20"/>
                <w:szCs w:val="20"/>
                <w:lang w:eastAsia="en-GB"/>
              </w:rPr>
            </w:pPr>
            <w:r w:rsidRPr="00F32DED">
              <w:rPr>
                <w:rFonts w:ascii="Arial" w:hAnsi="Arial" w:cs="Arial"/>
                <w:bCs w:val="0"/>
                <w:sz w:val="20"/>
                <w:szCs w:val="20"/>
                <w:lang w:eastAsia="en-GB"/>
              </w:rPr>
              <w:t>January 2015</w:t>
            </w:r>
          </w:p>
        </w:tc>
        <w:tc>
          <w:tcPr>
            <w:tcW w:w="1842" w:type="dxa"/>
            <w:vAlign w:val="center"/>
          </w:tcPr>
          <w:p w:rsidR="00F338D4" w:rsidRPr="00F32DED" w:rsidRDefault="00F338D4" w:rsidP="00F338D4">
            <w:pPr>
              <w:rPr>
                <w:rFonts w:ascii="Arial" w:hAnsi="Arial" w:cs="Arial"/>
                <w:sz w:val="20"/>
                <w:szCs w:val="20"/>
              </w:rPr>
            </w:pPr>
            <w:r w:rsidRPr="00F32DED">
              <w:rPr>
                <w:rFonts w:ascii="Arial" w:hAnsi="Arial" w:cs="Arial"/>
                <w:sz w:val="20"/>
                <w:szCs w:val="20"/>
              </w:rPr>
              <w:t>Epilepsy Society</w:t>
            </w:r>
          </w:p>
        </w:tc>
        <w:tc>
          <w:tcPr>
            <w:tcW w:w="7986" w:type="dxa"/>
            <w:vAlign w:val="center"/>
          </w:tcPr>
          <w:p w:rsidR="007C1B25" w:rsidRPr="00F32DED" w:rsidRDefault="007C1B25" w:rsidP="007C1B25">
            <w:pPr>
              <w:pStyle w:val="NormalWeb"/>
              <w:rPr>
                <w:rFonts w:ascii="Arial" w:hAnsi="Arial" w:cs="Arial"/>
                <w:sz w:val="20"/>
                <w:szCs w:val="20"/>
              </w:rPr>
            </w:pPr>
            <w:r w:rsidRPr="00F32DED">
              <w:rPr>
                <w:rFonts w:ascii="Arial" w:hAnsi="Arial" w:cs="Arial"/>
                <w:sz w:val="20"/>
                <w:szCs w:val="20"/>
              </w:rPr>
              <w:t>How epilepsy is diagnosed and treated, how it can affect learning, and information for parents and teachers.</w:t>
            </w:r>
          </w:p>
          <w:p w:rsidR="00F338D4" w:rsidRPr="00F32DED" w:rsidRDefault="00F338D4" w:rsidP="00F338D4">
            <w:pPr>
              <w:autoSpaceDE w:val="0"/>
              <w:autoSpaceDN w:val="0"/>
              <w:adjustRightInd w:val="0"/>
              <w:rPr>
                <w:rFonts w:ascii="Arial" w:hAnsi="Arial" w:cs="Arial"/>
                <w:sz w:val="20"/>
                <w:szCs w:val="20"/>
              </w:rPr>
            </w:pPr>
          </w:p>
        </w:tc>
        <w:tc>
          <w:tcPr>
            <w:tcW w:w="1899" w:type="dxa"/>
            <w:vAlign w:val="center"/>
          </w:tcPr>
          <w:p w:rsidR="007C1B25" w:rsidRPr="00F32DED" w:rsidRDefault="00630A03" w:rsidP="00F338D4">
            <w:pPr>
              <w:rPr>
                <w:rStyle w:val="file"/>
                <w:rFonts w:ascii="Arial" w:hAnsi="Arial" w:cs="Arial"/>
                <w:vanish/>
                <w:color w:val="000000"/>
                <w:sz w:val="18"/>
                <w:szCs w:val="20"/>
                <w:lang w:val="en"/>
              </w:rPr>
            </w:pPr>
            <w:hyperlink w:history="1">
              <w:r w:rsidR="007C1B25" w:rsidRPr="00F32DED">
                <w:rPr>
                  <w:rStyle w:val="Hyperlink"/>
                  <w:rFonts w:ascii="Arial" w:hAnsi="Arial" w:cs="Arial"/>
                  <w:vanish/>
                  <w:sz w:val="18"/>
                  <w:szCs w:val="20"/>
                  <w:bdr w:val="none" w:sz="0" w:space="0" w:color="auto" w:frame="1"/>
                  <w:lang w:val="en"/>
                </w:rPr>
                <w:t>http://shop.epilepsysociety.org.uk/product/children-leaflet/44821/2/</w:t>
              </w:r>
            </w:hyperlink>
          </w:p>
          <w:p w:rsidR="007C1B25" w:rsidRPr="00F32DED" w:rsidRDefault="007C1B25" w:rsidP="00F338D4">
            <w:pPr>
              <w:rPr>
                <w:rStyle w:val="file"/>
                <w:rFonts w:ascii="Arial" w:hAnsi="Arial" w:cs="Arial"/>
                <w:vanish/>
                <w:color w:val="000000"/>
                <w:sz w:val="18"/>
                <w:szCs w:val="20"/>
                <w:lang w:val="en"/>
              </w:rPr>
            </w:pPr>
          </w:p>
          <w:p w:rsidR="00F338D4" w:rsidRPr="00F32DED" w:rsidRDefault="00630A03" w:rsidP="00F338D4">
            <w:pPr>
              <w:rPr>
                <w:rFonts w:ascii="Arial" w:hAnsi="Arial" w:cs="Arial"/>
                <w:sz w:val="18"/>
                <w:szCs w:val="20"/>
              </w:rPr>
            </w:pPr>
            <w:hyperlink r:id="rId41" w:tooltip="ChildrenJanuary2015.pdf" w:history="1">
              <w:r w:rsidR="007C1B25" w:rsidRPr="00F32DED">
                <w:rPr>
                  <w:rStyle w:val="Hyperlink"/>
                  <w:rFonts w:ascii="Arial" w:hAnsi="Arial" w:cs="Arial"/>
                  <w:vanish/>
                  <w:sz w:val="18"/>
                  <w:szCs w:val="20"/>
                  <w:lang w:val="en"/>
                </w:rPr>
                <w:t>children (pdf)</w:t>
              </w:r>
            </w:hyperlink>
          </w:p>
        </w:tc>
      </w:tr>
      <w:tr w:rsidR="00A872CE" w:rsidRPr="00F32DED" w:rsidTr="00471C01">
        <w:trPr>
          <w:trHeight w:val="2100"/>
        </w:trPr>
        <w:tc>
          <w:tcPr>
            <w:tcW w:w="2127" w:type="dxa"/>
            <w:vAlign w:val="center"/>
          </w:tcPr>
          <w:p w:rsidR="00A872CE" w:rsidRPr="00F32DED" w:rsidRDefault="00A872CE" w:rsidP="00F338D4">
            <w:pPr>
              <w:rPr>
                <w:rFonts w:ascii="Arial" w:hAnsi="Arial" w:cs="Arial"/>
                <w:sz w:val="20"/>
                <w:szCs w:val="20"/>
                <w:lang w:eastAsia="en-GB"/>
              </w:rPr>
            </w:pPr>
            <w:r w:rsidRPr="00F32DED">
              <w:rPr>
                <w:rFonts w:ascii="Arial" w:hAnsi="Arial" w:cs="Arial"/>
                <w:sz w:val="20"/>
                <w:szCs w:val="20"/>
                <w:lang w:eastAsia="en-GB"/>
              </w:rPr>
              <w:t>Epilepsy Commissioning Toolkit</w:t>
            </w:r>
          </w:p>
        </w:tc>
        <w:tc>
          <w:tcPr>
            <w:tcW w:w="1134" w:type="dxa"/>
            <w:vAlign w:val="center"/>
          </w:tcPr>
          <w:p w:rsidR="00A872CE" w:rsidRPr="00F32DED" w:rsidRDefault="00471C01" w:rsidP="00F338D4">
            <w:pPr>
              <w:rPr>
                <w:rFonts w:ascii="Arial" w:hAnsi="Arial" w:cs="Arial"/>
                <w:bCs w:val="0"/>
                <w:sz w:val="20"/>
                <w:szCs w:val="20"/>
                <w:lang w:eastAsia="en-GB"/>
              </w:rPr>
            </w:pPr>
            <w:r w:rsidRPr="00F32DED">
              <w:rPr>
                <w:rFonts w:ascii="Arial" w:hAnsi="Arial" w:cs="Arial"/>
                <w:bCs w:val="0"/>
                <w:sz w:val="20"/>
                <w:szCs w:val="20"/>
                <w:lang w:eastAsia="en-GB"/>
              </w:rPr>
              <w:t>2016</w:t>
            </w:r>
          </w:p>
        </w:tc>
        <w:tc>
          <w:tcPr>
            <w:tcW w:w="1842" w:type="dxa"/>
            <w:vAlign w:val="center"/>
          </w:tcPr>
          <w:p w:rsidR="00A872CE" w:rsidRPr="00F32DED" w:rsidRDefault="00471C01" w:rsidP="00F338D4">
            <w:pPr>
              <w:rPr>
                <w:rFonts w:ascii="Arial" w:hAnsi="Arial" w:cs="Arial"/>
                <w:sz w:val="20"/>
                <w:szCs w:val="20"/>
              </w:rPr>
            </w:pPr>
            <w:r w:rsidRPr="00F32DED">
              <w:rPr>
                <w:rFonts w:ascii="Arial" w:hAnsi="Arial" w:cs="Arial"/>
                <w:sz w:val="20"/>
                <w:szCs w:val="20"/>
              </w:rPr>
              <w:t>Epilepsy Action/Epilepsy Society</w:t>
            </w:r>
          </w:p>
        </w:tc>
        <w:tc>
          <w:tcPr>
            <w:tcW w:w="7986" w:type="dxa"/>
            <w:vAlign w:val="center"/>
          </w:tcPr>
          <w:p w:rsidR="00A872CE" w:rsidRPr="00F32DED" w:rsidRDefault="00A872CE" w:rsidP="00F338D4">
            <w:pPr>
              <w:autoSpaceDE w:val="0"/>
              <w:autoSpaceDN w:val="0"/>
              <w:adjustRightInd w:val="0"/>
              <w:rPr>
                <w:rFonts w:ascii="Arial" w:hAnsi="Arial" w:cs="Arial"/>
                <w:sz w:val="20"/>
                <w:szCs w:val="20"/>
              </w:rPr>
            </w:pPr>
            <w:r w:rsidRPr="00F32DED">
              <w:rPr>
                <w:rFonts w:ascii="Arial" w:hAnsi="Arial" w:cs="Arial"/>
                <w:sz w:val="20"/>
                <w:szCs w:val="20"/>
              </w:rPr>
              <w:t>Epilepsy Society has partnered with Epilepsy Action to design the new 'Epilepsy Commissioning Toolkit' to help commissioners provide better health services for people with epilepsy.</w:t>
            </w:r>
          </w:p>
        </w:tc>
        <w:tc>
          <w:tcPr>
            <w:tcW w:w="1899" w:type="dxa"/>
            <w:vAlign w:val="center"/>
          </w:tcPr>
          <w:p w:rsidR="00A872CE" w:rsidRPr="00F32DED" w:rsidRDefault="00630A03" w:rsidP="00F338D4">
            <w:pPr>
              <w:rPr>
                <w:rFonts w:ascii="Arial" w:hAnsi="Arial" w:cs="Arial"/>
                <w:sz w:val="18"/>
                <w:szCs w:val="20"/>
              </w:rPr>
            </w:pPr>
            <w:hyperlink r:id="rId42" w:history="1">
              <w:r w:rsidR="00A872CE" w:rsidRPr="00F32DED">
                <w:rPr>
                  <w:rStyle w:val="Hyperlink"/>
                  <w:rFonts w:ascii="Arial" w:hAnsi="Arial" w:cs="Arial"/>
                  <w:sz w:val="18"/>
                  <w:szCs w:val="20"/>
                  <w:lang w:val="en"/>
                </w:rPr>
                <w:t>Epilepsy Commissioning Toolkit</w:t>
              </w:r>
            </w:hyperlink>
          </w:p>
        </w:tc>
      </w:tr>
      <w:tr w:rsidR="00A872CE" w:rsidRPr="00F32DED" w:rsidTr="00471C01">
        <w:trPr>
          <w:trHeight w:val="2100"/>
        </w:trPr>
        <w:tc>
          <w:tcPr>
            <w:tcW w:w="2127" w:type="dxa"/>
            <w:vAlign w:val="center"/>
          </w:tcPr>
          <w:p w:rsidR="00A872CE" w:rsidRPr="00F32DED" w:rsidRDefault="00A872CE" w:rsidP="00F338D4">
            <w:pPr>
              <w:rPr>
                <w:rFonts w:ascii="Arial" w:hAnsi="Arial" w:cs="Arial"/>
                <w:sz w:val="20"/>
                <w:szCs w:val="20"/>
                <w:lang w:eastAsia="en-GB"/>
              </w:rPr>
            </w:pPr>
            <w:r w:rsidRPr="00F32DED">
              <w:rPr>
                <w:rFonts w:ascii="Arial" w:hAnsi="Arial" w:cs="Arial"/>
                <w:sz w:val="20"/>
                <w:szCs w:val="20"/>
                <w:lang w:eastAsia="en-GB"/>
              </w:rPr>
              <w:t>NICE commissioning guide for the diagnosis and management of the epilepsies in adults, children and young people.</w:t>
            </w:r>
          </w:p>
        </w:tc>
        <w:tc>
          <w:tcPr>
            <w:tcW w:w="1134" w:type="dxa"/>
            <w:vAlign w:val="center"/>
          </w:tcPr>
          <w:p w:rsidR="00A872CE" w:rsidRPr="00F32DED" w:rsidRDefault="00471C01" w:rsidP="00F338D4">
            <w:pPr>
              <w:rPr>
                <w:rFonts w:ascii="Arial" w:hAnsi="Arial" w:cs="Arial"/>
                <w:bCs w:val="0"/>
                <w:sz w:val="20"/>
                <w:szCs w:val="20"/>
                <w:lang w:eastAsia="en-GB"/>
              </w:rPr>
            </w:pPr>
            <w:r w:rsidRPr="00F32DED">
              <w:rPr>
                <w:rFonts w:ascii="Arial" w:hAnsi="Arial" w:cs="Arial"/>
                <w:bCs w:val="0"/>
                <w:sz w:val="20"/>
                <w:szCs w:val="20"/>
                <w:lang w:eastAsia="en-GB"/>
              </w:rPr>
              <w:t>28 Feb 2013</w:t>
            </w:r>
          </w:p>
        </w:tc>
        <w:tc>
          <w:tcPr>
            <w:tcW w:w="1842" w:type="dxa"/>
            <w:vAlign w:val="center"/>
          </w:tcPr>
          <w:p w:rsidR="00A872CE" w:rsidRPr="00F32DED" w:rsidRDefault="00471C01" w:rsidP="00F338D4">
            <w:pPr>
              <w:rPr>
                <w:rFonts w:ascii="Arial" w:hAnsi="Arial" w:cs="Arial"/>
                <w:sz w:val="20"/>
                <w:szCs w:val="20"/>
              </w:rPr>
            </w:pPr>
            <w:r w:rsidRPr="00F32DED">
              <w:rPr>
                <w:rFonts w:ascii="Arial" w:hAnsi="Arial" w:cs="Arial"/>
                <w:sz w:val="20"/>
                <w:szCs w:val="20"/>
              </w:rPr>
              <w:t>nice</w:t>
            </w:r>
          </w:p>
        </w:tc>
        <w:tc>
          <w:tcPr>
            <w:tcW w:w="7986" w:type="dxa"/>
            <w:vAlign w:val="center"/>
          </w:tcPr>
          <w:p w:rsidR="00A872CE" w:rsidRPr="00F32DED" w:rsidRDefault="00A872CE" w:rsidP="00F338D4">
            <w:pPr>
              <w:autoSpaceDE w:val="0"/>
              <w:autoSpaceDN w:val="0"/>
              <w:adjustRightInd w:val="0"/>
              <w:rPr>
                <w:rFonts w:ascii="Arial" w:hAnsi="Arial" w:cs="Arial"/>
                <w:sz w:val="20"/>
                <w:szCs w:val="20"/>
              </w:rPr>
            </w:pPr>
            <w:r w:rsidRPr="00F32DED">
              <w:rPr>
                <w:rFonts w:ascii="Arial" w:hAnsi="Arial" w:cs="Arial"/>
                <w:color w:val="000000"/>
                <w:sz w:val="20"/>
                <w:szCs w:val="20"/>
                <w:lang w:val="en"/>
              </w:rPr>
              <w:t>NICE guide for commissioners focuses on improving the diagnosis of epilepsy and ensuring that diagnosis and treatment are both confirmed and reviewed as necessary. The guide focuses on tailoring treatment to individual circumstances and the needs of people with epilepsy so that they are offered the most suitable treatment.</w:t>
            </w:r>
          </w:p>
        </w:tc>
        <w:tc>
          <w:tcPr>
            <w:tcW w:w="1899" w:type="dxa"/>
            <w:vAlign w:val="center"/>
          </w:tcPr>
          <w:p w:rsidR="00A872CE" w:rsidRPr="00F32DED" w:rsidRDefault="00630A03" w:rsidP="00F338D4">
            <w:pPr>
              <w:rPr>
                <w:rFonts w:ascii="Arial" w:hAnsi="Arial" w:cs="Arial"/>
                <w:color w:val="000000"/>
                <w:sz w:val="18"/>
                <w:szCs w:val="20"/>
                <w:lang w:val="en"/>
              </w:rPr>
            </w:pPr>
            <w:hyperlink r:id="rId43" w:history="1">
              <w:r w:rsidR="00A872CE" w:rsidRPr="00F32DED">
                <w:rPr>
                  <w:rStyle w:val="Hyperlink"/>
                  <w:rFonts w:ascii="Arial" w:hAnsi="Arial" w:cs="Arial"/>
                  <w:sz w:val="18"/>
                  <w:szCs w:val="20"/>
                  <w:lang w:val="en"/>
                </w:rPr>
                <w:t>NICE commissioning guide for the diagnosis and management of the epilepsies in adults, children and young people.</w:t>
              </w:r>
            </w:hyperlink>
          </w:p>
        </w:tc>
      </w:tr>
      <w:tr w:rsidR="00A872CE" w:rsidRPr="00F32DED" w:rsidTr="00471C01">
        <w:trPr>
          <w:trHeight w:val="2100"/>
        </w:trPr>
        <w:tc>
          <w:tcPr>
            <w:tcW w:w="2127" w:type="dxa"/>
            <w:vAlign w:val="center"/>
          </w:tcPr>
          <w:p w:rsidR="00A872CE" w:rsidRPr="00F32DED" w:rsidRDefault="00A872CE" w:rsidP="00F338D4">
            <w:pPr>
              <w:rPr>
                <w:rFonts w:ascii="Arial" w:hAnsi="Arial" w:cs="Arial"/>
                <w:sz w:val="20"/>
                <w:szCs w:val="20"/>
                <w:lang w:eastAsia="en-GB"/>
              </w:rPr>
            </w:pPr>
            <w:r w:rsidRPr="00F32DED">
              <w:rPr>
                <w:rFonts w:ascii="Arial" w:hAnsi="Arial" w:cs="Arial"/>
                <w:sz w:val="20"/>
                <w:szCs w:val="20"/>
                <w:lang w:eastAsia="en-GB"/>
              </w:rPr>
              <w:lastRenderedPageBreak/>
              <w:t>CG137 Epilepsy: baseline assessment</w:t>
            </w:r>
          </w:p>
        </w:tc>
        <w:tc>
          <w:tcPr>
            <w:tcW w:w="1134" w:type="dxa"/>
            <w:vAlign w:val="center"/>
          </w:tcPr>
          <w:p w:rsidR="00A872CE" w:rsidRPr="00F32DED" w:rsidRDefault="00471C01" w:rsidP="00F338D4">
            <w:pPr>
              <w:rPr>
                <w:rFonts w:ascii="Arial" w:hAnsi="Arial" w:cs="Arial"/>
                <w:bCs w:val="0"/>
                <w:sz w:val="20"/>
                <w:szCs w:val="20"/>
                <w:lang w:eastAsia="en-GB"/>
              </w:rPr>
            </w:pPr>
            <w:r w:rsidRPr="00F32DED">
              <w:rPr>
                <w:rFonts w:ascii="Arial" w:hAnsi="Arial" w:cs="Arial"/>
                <w:bCs w:val="0"/>
                <w:sz w:val="20"/>
                <w:szCs w:val="20"/>
                <w:lang w:eastAsia="en-GB"/>
              </w:rPr>
              <w:t>2012</w:t>
            </w:r>
          </w:p>
        </w:tc>
        <w:tc>
          <w:tcPr>
            <w:tcW w:w="1842" w:type="dxa"/>
            <w:vAlign w:val="center"/>
          </w:tcPr>
          <w:p w:rsidR="00A872CE" w:rsidRPr="00F32DED" w:rsidRDefault="00471C01" w:rsidP="00F338D4">
            <w:pPr>
              <w:rPr>
                <w:rFonts w:ascii="Arial" w:hAnsi="Arial" w:cs="Arial"/>
                <w:sz w:val="20"/>
                <w:szCs w:val="20"/>
              </w:rPr>
            </w:pPr>
            <w:r w:rsidRPr="00F32DED">
              <w:rPr>
                <w:rFonts w:ascii="Arial" w:hAnsi="Arial" w:cs="Arial"/>
                <w:sz w:val="20"/>
                <w:szCs w:val="20"/>
              </w:rPr>
              <w:t>nice</w:t>
            </w:r>
          </w:p>
        </w:tc>
        <w:tc>
          <w:tcPr>
            <w:tcW w:w="7986" w:type="dxa"/>
            <w:vAlign w:val="center"/>
          </w:tcPr>
          <w:p w:rsidR="00A872CE" w:rsidRPr="00F32DED" w:rsidRDefault="00A872CE" w:rsidP="00F338D4">
            <w:pPr>
              <w:autoSpaceDE w:val="0"/>
              <w:autoSpaceDN w:val="0"/>
              <w:adjustRightInd w:val="0"/>
              <w:rPr>
                <w:rFonts w:ascii="Arial" w:hAnsi="Arial" w:cs="Arial"/>
                <w:color w:val="000000"/>
                <w:sz w:val="20"/>
                <w:szCs w:val="20"/>
                <w:lang w:val="en"/>
              </w:rPr>
            </w:pPr>
            <w:r w:rsidRPr="00F32DED">
              <w:rPr>
                <w:rFonts w:ascii="Arial" w:hAnsi="Arial" w:cs="Arial"/>
                <w:color w:val="000000"/>
                <w:sz w:val="20"/>
                <w:szCs w:val="20"/>
                <w:lang w:val="en"/>
              </w:rPr>
              <w:t xml:space="preserve">The baseline assessment is an Excel spreadsheet that can be used by </w:t>
            </w:r>
            <w:proofErr w:type="spellStart"/>
            <w:r w:rsidRPr="00F32DED">
              <w:rPr>
                <w:rFonts w:ascii="Arial" w:hAnsi="Arial" w:cs="Arial"/>
                <w:color w:val="000000"/>
                <w:sz w:val="20"/>
                <w:szCs w:val="20"/>
                <w:lang w:val="en"/>
              </w:rPr>
              <w:t>organisations</w:t>
            </w:r>
            <w:proofErr w:type="spellEnd"/>
            <w:r w:rsidRPr="00F32DED">
              <w:rPr>
                <w:rFonts w:ascii="Arial" w:hAnsi="Arial" w:cs="Arial"/>
                <w:color w:val="000000"/>
                <w:sz w:val="20"/>
                <w:szCs w:val="20"/>
                <w:lang w:val="en"/>
              </w:rPr>
              <w:t xml:space="preserve"> to identify if they are in line with practice recommended in NICE guidance and to help them plan activity that will help them meet the recommendations.</w:t>
            </w:r>
          </w:p>
        </w:tc>
        <w:tc>
          <w:tcPr>
            <w:tcW w:w="1899" w:type="dxa"/>
            <w:vAlign w:val="center"/>
          </w:tcPr>
          <w:p w:rsidR="00A872CE" w:rsidRPr="00F32DED" w:rsidRDefault="00630A03" w:rsidP="00F338D4">
            <w:pPr>
              <w:rPr>
                <w:rFonts w:ascii="Arial" w:hAnsi="Arial" w:cs="Arial"/>
                <w:color w:val="000000"/>
                <w:sz w:val="18"/>
                <w:szCs w:val="20"/>
                <w:lang w:val="en"/>
              </w:rPr>
            </w:pPr>
            <w:hyperlink r:id="rId44" w:history="1">
              <w:r w:rsidR="00A872CE" w:rsidRPr="00F32DED">
                <w:rPr>
                  <w:rStyle w:val="Hyperlink"/>
                  <w:rFonts w:ascii="Arial" w:hAnsi="Arial" w:cs="Arial"/>
                  <w:sz w:val="18"/>
                  <w:szCs w:val="20"/>
                  <w:lang w:val="en"/>
                </w:rPr>
                <w:t>CG137 Epilepsy: baseline assessment</w:t>
              </w:r>
            </w:hyperlink>
          </w:p>
        </w:tc>
      </w:tr>
      <w:tr w:rsidR="00A872CE" w:rsidRPr="00F32DED" w:rsidTr="00471C01">
        <w:trPr>
          <w:trHeight w:val="2100"/>
        </w:trPr>
        <w:tc>
          <w:tcPr>
            <w:tcW w:w="2127" w:type="dxa"/>
            <w:vAlign w:val="center"/>
          </w:tcPr>
          <w:p w:rsidR="00A872CE" w:rsidRPr="00F32DED" w:rsidRDefault="00A872CE" w:rsidP="00F338D4">
            <w:pPr>
              <w:rPr>
                <w:rFonts w:ascii="Arial" w:hAnsi="Arial" w:cs="Arial"/>
                <w:sz w:val="20"/>
                <w:szCs w:val="20"/>
                <w:lang w:eastAsia="en-GB"/>
              </w:rPr>
            </w:pPr>
            <w:r w:rsidRPr="00F32DED">
              <w:rPr>
                <w:rFonts w:ascii="Arial" w:hAnsi="Arial" w:cs="Arial"/>
                <w:sz w:val="20"/>
                <w:szCs w:val="20"/>
                <w:lang w:eastAsia="en-GB"/>
              </w:rPr>
              <w:t>CG137 Epilepsy: pharmacological treatment by seizure type</w:t>
            </w:r>
          </w:p>
        </w:tc>
        <w:tc>
          <w:tcPr>
            <w:tcW w:w="1134" w:type="dxa"/>
            <w:vAlign w:val="center"/>
          </w:tcPr>
          <w:p w:rsidR="00A872CE" w:rsidRPr="00F32DED" w:rsidRDefault="00471C01" w:rsidP="00471C01">
            <w:pPr>
              <w:rPr>
                <w:rFonts w:ascii="Arial" w:hAnsi="Arial" w:cs="Arial"/>
                <w:sz w:val="20"/>
                <w:szCs w:val="20"/>
                <w:lang w:eastAsia="en-GB"/>
              </w:rPr>
            </w:pPr>
            <w:r w:rsidRPr="00F32DED">
              <w:rPr>
                <w:rFonts w:ascii="Arial" w:hAnsi="Arial" w:cs="Arial"/>
                <w:sz w:val="20"/>
                <w:szCs w:val="20"/>
                <w:lang w:eastAsia="en-GB"/>
              </w:rPr>
              <w:t>2012</w:t>
            </w:r>
          </w:p>
        </w:tc>
        <w:tc>
          <w:tcPr>
            <w:tcW w:w="1842" w:type="dxa"/>
            <w:vAlign w:val="center"/>
          </w:tcPr>
          <w:p w:rsidR="00A872CE" w:rsidRPr="00F32DED" w:rsidRDefault="00471C01" w:rsidP="00F338D4">
            <w:pPr>
              <w:rPr>
                <w:rFonts w:ascii="Arial" w:hAnsi="Arial" w:cs="Arial"/>
                <w:sz w:val="20"/>
                <w:szCs w:val="20"/>
              </w:rPr>
            </w:pPr>
            <w:r w:rsidRPr="00F32DED">
              <w:rPr>
                <w:rFonts w:ascii="Arial" w:hAnsi="Arial" w:cs="Arial"/>
                <w:sz w:val="20"/>
                <w:szCs w:val="20"/>
              </w:rPr>
              <w:t>nice</w:t>
            </w:r>
          </w:p>
        </w:tc>
        <w:tc>
          <w:tcPr>
            <w:tcW w:w="7986" w:type="dxa"/>
            <w:vAlign w:val="center"/>
          </w:tcPr>
          <w:p w:rsidR="005331F1" w:rsidRPr="00F32DED" w:rsidRDefault="005331F1" w:rsidP="00A872CE">
            <w:pPr>
              <w:pStyle w:val="NormalWeb"/>
              <w:rPr>
                <w:rFonts w:ascii="Arial" w:hAnsi="Arial" w:cs="Arial"/>
                <w:color w:val="000000"/>
                <w:sz w:val="20"/>
                <w:szCs w:val="20"/>
                <w:lang w:val="en"/>
              </w:rPr>
            </w:pPr>
          </w:p>
          <w:p w:rsidR="00A872CE" w:rsidRPr="00F32DED" w:rsidRDefault="00A872CE" w:rsidP="00A872CE">
            <w:pPr>
              <w:pStyle w:val="NormalWeb"/>
              <w:rPr>
                <w:rFonts w:ascii="Arial" w:hAnsi="Arial" w:cs="Arial"/>
                <w:color w:val="000000"/>
                <w:sz w:val="20"/>
                <w:szCs w:val="20"/>
                <w:lang w:val="en"/>
              </w:rPr>
            </w:pPr>
            <w:r w:rsidRPr="00F32DED">
              <w:rPr>
                <w:rFonts w:ascii="Arial" w:hAnsi="Arial" w:cs="Arial"/>
                <w:color w:val="000000"/>
                <w:sz w:val="20"/>
                <w:szCs w:val="20"/>
                <w:lang w:val="en"/>
              </w:rPr>
              <w:t xml:space="preserve">This form can be used to conduct a baseline assessment of a trust’s current activity in relation to the NICE guideline on epilepsy.  Current activity can be included along with actions needed to meet the recommendations and the trust </w:t>
            </w:r>
            <w:r w:rsidR="005331F1" w:rsidRPr="00F32DED">
              <w:rPr>
                <w:rFonts w:ascii="Arial" w:hAnsi="Arial" w:cs="Arial"/>
                <w:color w:val="000000"/>
                <w:sz w:val="20"/>
                <w:szCs w:val="20"/>
                <w:lang w:val="en"/>
              </w:rPr>
              <w:t>lead. The</w:t>
            </w:r>
            <w:r w:rsidRPr="00F32DED">
              <w:rPr>
                <w:rFonts w:ascii="Arial" w:hAnsi="Arial" w:cs="Arial"/>
                <w:color w:val="000000"/>
                <w:sz w:val="20"/>
                <w:szCs w:val="20"/>
                <w:lang w:val="en"/>
              </w:rPr>
              <w:t xml:space="preserve"> document can help you identify which areas of practice may need more support, decide on clinical audit topics and prioritise</w:t>
            </w:r>
            <w:bookmarkStart w:id="17" w:name="_GoBack"/>
            <w:bookmarkEnd w:id="17"/>
            <w:r w:rsidRPr="00F32DED">
              <w:rPr>
                <w:rFonts w:ascii="Arial" w:hAnsi="Arial" w:cs="Arial"/>
                <w:color w:val="000000"/>
                <w:sz w:val="20"/>
                <w:szCs w:val="20"/>
                <w:lang w:val="en"/>
              </w:rPr>
              <w:t xml:space="preserve"> implementation activities.</w:t>
            </w:r>
          </w:p>
          <w:p w:rsidR="00A872CE" w:rsidRPr="00F32DED" w:rsidRDefault="00A872CE" w:rsidP="00A872CE">
            <w:pPr>
              <w:pStyle w:val="NormalWeb"/>
              <w:rPr>
                <w:rFonts w:ascii="Arial" w:hAnsi="Arial" w:cs="Arial"/>
                <w:color w:val="000000"/>
                <w:sz w:val="20"/>
                <w:szCs w:val="20"/>
                <w:lang w:val="en"/>
              </w:rPr>
            </w:pPr>
            <w:r w:rsidRPr="00F32DED">
              <w:rPr>
                <w:rFonts w:ascii="Arial" w:hAnsi="Arial" w:cs="Arial"/>
                <w:color w:val="000000"/>
                <w:sz w:val="20"/>
                <w:szCs w:val="20"/>
                <w:lang w:val="en"/>
              </w:rPr>
              <w:t xml:space="preserve">This document should be used in conjunction with the </w:t>
            </w:r>
            <w:hyperlink r:id="rId45" w:history="1">
              <w:r w:rsidRPr="00F32DED">
                <w:rPr>
                  <w:rStyle w:val="Hyperlink"/>
                  <w:rFonts w:ascii="Arial" w:hAnsi="Arial" w:cs="Arial"/>
                  <w:sz w:val="20"/>
                  <w:szCs w:val="20"/>
                  <w:lang w:val="en"/>
                </w:rPr>
                <w:t>NICE clinical guidance on Epilepsy</w:t>
              </w:r>
            </w:hyperlink>
            <w:r w:rsidRPr="00F32DED">
              <w:rPr>
                <w:rFonts w:ascii="Arial" w:hAnsi="Arial" w:cs="Arial"/>
                <w:color w:val="000000"/>
                <w:sz w:val="20"/>
                <w:szCs w:val="20"/>
                <w:lang w:val="en"/>
              </w:rPr>
              <w:t>.  </w:t>
            </w:r>
          </w:p>
          <w:p w:rsidR="00A872CE" w:rsidRPr="00F32DED" w:rsidRDefault="00A872CE" w:rsidP="00F338D4">
            <w:pPr>
              <w:autoSpaceDE w:val="0"/>
              <w:autoSpaceDN w:val="0"/>
              <w:adjustRightInd w:val="0"/>
              <w:rPr>
                <w:rFonts w:ascii="Arial" w:hAnsi="Arial" w:cs="Arial"/>
                <w:color w:val="000000"/>
                <w:sz w:val="20"/>
                <w:szCs w:val="20"/>
                <w:lang w:val="en"/>
              </w:rPr>
            </w:pPr>
          </w:p>
        </w:tc>
        <w:tc>
          <w:tcPr>
            <w:tcW w:w="1899" w:type="dxa"/>
            <w:vAlign w:val="center"/>
          </w:tcPr>
          <w:p w:rsidR="00A872CE" w:rsidRPr="00F32DED" w:rsidRDefault="00630A03" w:rsidP="00F338D4">
            <w:pPr>
              <w:rPr>
                <w:rFonts w:ascii="Arial" w:hAnsi="Arial" w:cs="Arial"/>
                <w:color w:val="000000"/>
                <w:sz w:val="18"/>
                <w:szCs w:val="20"/>
                <w:lang w:val="en"/>
              </w:rPr>
            </w:pPr>
            <w:hyperlink r:id="rId46" w:history="1">
              <w:r w:rsidR="00A872CE" w:rsidRPr="00F32DED">
                <w:rPr>
                  <w:rStyle w:val="Hyperlink"/>
                  <w:rFonts w:ascii="Arial" w:hAnsi="Arial" w:cs="Arial"/>
                  <w:sz w:val="18"/>
                  <w:szCs w:val="20"/>
                  <w:lang w:val="en"/>
                </w:rPr>
                <w:t>CG137 Epilepsy: pharmacological treatment by seizure type</w:t>
              </w:r>
            </w:hyperlink>
          </w:p>
        </w:tc>
      </w:tr>
      <w:tr w:rsidR="00A872CE" w:rsidRPr="00F32DED" w:rsidTr="00471C01">
        <w:trPr>
          <w:trHeight w:val="2100"/>
        </w:trPr>
        <w:tc>
          <w:tcPr>
            <w:tcW w:w="2127" w:type="dxa"/>
            <w:vAlign w:val="center"/>
          </w:tcPr>
          <w:p w:rsidR="00A872CE" w:rsidRPr="00F32DED" w:rsidRDefault="00A872CE" w:rsidP="00F338D4">
            <w:pPr>
              <w:rPr>
                <w:rFonts w:ascii="Arial" w:hAnsi="Arial" w:cs="Arial"/>
                <w:sz w:val="20"/>
                <w:szCs w:val="20"/>
                <w:lang w:eastAsia="en-GB"/>
              </w:rPr>
            </w:pPr>
            <w:r w:rsidRPr="00F32DED">
              <w:rPr>
                <w:rFonts w:ascii="Arial" w:hAnsi="Arial" w:cs="Arial"/>
                <w:sz w:val="20"/>
                <w:szCs w:val="20"/>
                <w:lang w:eastAsia="en-GB"/>
              </w:rPr>
              <w:t>CG137 Epilepsy: pharmacological treatment by syndrome</w:t>
            </w:r>
          </w:p>
        </w:tc>
        <w:tc>
          <w:tcPr>
            <w:tcW w:w="1134" w:type="dxa"/>
            <w:vAlign w:val="center"/>
          </w:tcPr>
          <w:p w:rsidR="00A872CE" w:rsidRPr="00F32DED" w:rsidRDefault="00F32DED" w:rsidP="00F338D4">
            <w:pPr>
              <w:rPr>
                <w:rFonts w:ascii="Arial" w:hAnsi="Arial" w:cs="Arial"/>
                <w:bCs w:val="0"/>
                <w:sz w:val="20"/>
                <w:szCs w:val="20"/>
                <w:lang w:eastAsia="en-GB"/>
              </w:rPr>
            </w:pPr>
            <w:r>
              <w:rPr>
                <w:rFonts w:ascii="Arial" w:hAnsi="Arial" w:cs="Arial"/>
                <w:bCs w:val="0"/>
                <w:sz w:val="20"/>
                <w:szCs w:val="20"/>
                <w:lang w:eastAsia="en-GB"/>
              </w:rPr>
              <w:t>2012</w:t>
            </w:r>
          </w:p>
        </w:tc>
        <w:tc>
          <w:tcPr>
            <w:tcW w:w="1842" w:type="dxa"/>
            <w:vAlign w:val="center"/>
          </w:tcPr>
          <w:p w:rsidR="00A872CE" w:rsidRPr="00F32DED" w:rsidRDefault="00F32DED" w:rsidP="00F338D4">
            <w:pPr>
              <w:rPr>
                <w:rFonts w:ascii="Arial" w:hAnsi="Arial" w:cs="Arial"/>
                <w:sz w:val="20"/>
                <w:szCs w:val="20"/>
              </w:rPr>
            </w:pPr>
            <w:r w:rsidRPr="00F32DED">
              <w:rPr>
                <w:rFonts w:ascii="Arial" w:hAnsi="Arial" w:cs="Arial"/>
                <w:bCs w:val="0"/>
                <w:sz w:val="20"/>
                <w:szCs w:val="20"/>
                <w:lang w:eastAsia="en-GB"/>
              </w:rPr>
              <w:t>NICE</w:t>
            </w:r>
          </w:p>
        </w:tc>
        <w:tc>
          <w:tcPr>
            <w:tcW w:w="7986" w:type="dxa"/>
            <w:vAlign w:val="center"/>
          </w:tcPr>
          <w:p w:rsidR="00A872CE" w:rsidRPr="00F32DED" w:rsidRDefault="00A872CE" w:rsidP="00A872CE">
            <w:pPr>
              <w:pStyle w:val="NormalWeb"/>
              <w:rPr>
                <w:rFonts w:ascii="Arial" w:hAnsi="Arial" w:cs="Arial"/>
                <w:color w:val="000000"/>
                <w:sz w:val="20"/>
                <w:szCs w:val="20"/>
                <w:lang w:val="en"/>
              </w:rPr>
            </w:pPr>
            <w:r w:rsidRPr="00F32DED">
              <w:rPr>
                <w:rFonts w:ascii="Arial" w:hAnsi="Arial" w:cs="Arial"/>
                <w:color w:val="000000"/>
                <w:sz w:val="20"/>
                <w:szCs w:val="20"/>
                <w:lang w:val="en"/>
              </w:rPr>
              <w:t>This clinical audit tool can be used to measure current practice in the pharmacological treatment of epilepsy against the recommendations in the NICE clinical guidance on Epilepsy. It contains criteria and a data collection tool.</w:t>
            </w:r>
          </w:p>
        </w:tc>
        <w:tc>
          <w:tcPr>
            <w:tcW w:w="1899" w:type="dxa"/>
            <w:vAlign w:val="center"/>
          </w:tcPr>
          <w:p w:rsidR="00A872CE" w:rsidRPr="00F32DED" w:rsidRDefault="00630A03" w:rsidP="00F338D4">
            <w:pPr>
              <w:rPr>
                <w:rFonts w:ascii="Arial" w:hAnsi="Arial" w:cs="Arial"/>
                <w:color w:val="000000"/>
                <w:sz w:val="18"/>
                <w:szCs w:val="20"/>
                <w:lang w:val="en"/>
              </w:rPr>
            </w:pPr>
            <w:hyperlink r:id="rId47" w:history="1">
              <w:r w:rsidR="00A872CE" w:rsidRPr="00F32DED">
                <w:rPr>
                  <w:rStyle w:val="Hyperlink"/>
                  <w:rFonts w:ascii="Arial" w:hAnsi="Arial" w:cs="Arial"/>
                  <w:sz w:val="18"/>
                  <w:szCs w:val="20"/>
                  <w:lang w:val="en"/>
                </w:rPr>
                <w:t>CG137 Epilepsy: pharmacological treatment by syndrome</w:t>
              </w:r>
            </w:hyperlink>
          </w:p>
        </w:tc>
      </w:tr>
      <w:tr w:rsidR="00A872CE" w:rsidRPr="00F32DED" w:rsidTr="00471C01">
        <w:trPr>
          <w:trHeight w:val="2100"/>
        </w:trPr>
        <w:tc>
          <w:tcPr>
            <w:tcW w:w="2127" w:type="dxa"/>
            <w:vAlign w:val="center"/>
          </w:tcPr>
          <w:p w:rsidR="00983CCA" w:rsidRPr="00F32DED" w:rsidRDefault="00983CCA" w:rsidP="00983CCA">
            <w:pPr>
              <w:rPr>
                <w:rFonts w:ascii="Arial" w:hAnsi="Arial" w:cs="Arial"/>
                <w:sz w:val="20"/>
                <w:szCs w:val="20"/>
                <w:lang w:eastAsia="en-GB"/>
              </w:rPr>
            </w:pPr>
            <w:r w:rsidRPr="00F32DED">
              <w:rPr>
                <w:rFonts w:ascii="Arial" w:hAnsi="Arial" w:cs="Arial"/>
                <w:sz w:val="20"/>
                <w:szCs w:val="20"/>
                <w:lang w:eastAsia="en-GB"/>
              </w:rPr>
              <w:t>childhood epilepsy</w:t>
            </w:r>
          </w:p>
          <w:p w:rsidR="00A872CE" w:rsidRPr="00F32DED" w:rsidRDefault="00983CCA" w:rsidP="00983CCA">
            <w:pPr>
              <w:rPr>
                <w:rFonts w:ascii="Arial" w:hAnsi="Arial" w:cs="Arial"/>
                <w:sz w:val="20"/>
                <w:szCs w:val="20"/>
                <w:lang w:eastAsia="en-GB"/>
              </w:rPr>
            </w:pPr>
            <w:r w:rsidRPr="00F32DED">
              <w:rPr>
                <w:rFonts w:ascii="Arial" w:hAnsi="Arial" w:cs="Arial"/>
                <w:sz w:val="20"/>
                <w:szCs w:val="20"/>
                <w:lang w:eastAsia="en-GB"/>
              </w:rPr>
              <w:t>syndromes: factsheet 26</w:t>
            </w:r>
          </w:p>
        </w:tc>
        <w:tc>
          <w:tcPr>
            <w:tcW w:w="1134" w:type="dxa"/>
            <w:vAlign w:val="center"/>
          </w:tcPr>
          <w:p w:rsidR="00F32DED" w:rsidRDefault="00F32DED" w:rsidP="00F338D4">
            <w:pPr>
              <w:rPr>
                <w:rFonts w:ascii="Arial" w:hAnsi="Arial" w:cs="Arial"/>
                <w:bCs w:val="0"/>
                <w:sz w:val="20"/>
                <w:szCs w:val="20"/>
                <w:lang w:eastAsia="en-GB"/>
              </w:rPr>
            </w:pPr>
            <w:r>
              <w:rPr>
                <w:rFonts w:ascii="Arial" w:hAnsi="Arial" w:cs="Arial"/>
                <w:bCs w:val="0"/>
                <w:sz w:val="20"/>
                <w:szCs w:val="20"/>
                <w:lang w:eastAsia="en-GB"/>
              </w:rPr>
              <w:t>Nov</w:t>
            </w:r>
          </w:p>
          <w:p w:rsidR="00A872CE" w:rsidRPr="00F32DED" w:rsidRDefault="00983CCA" w:rsidP="00F338D4">
            <w:pPr>
              <w:rPr>
                <w:rFonts w:ascii="Arial" w:hAnsi="Arial" w:cs="Arial"/>
                <w:bCs w:val="0"/>
                <w:sz w:val="20"/>
                <w:szCs w:val="20"/>
                <w:lang w:eastAsia="en-GB"/>
              </w:rPr>
            </w:pPr>
            <w:r w:rsidRPr="00F32DED">
              <w:rPr>
                <w:rFonts w:ascii="Arial" w:hAnsi="Arial" w:cs="Arial"/>
                <w:bCs w:val="0"/>
                <w:sz w:val="20"/>
                <w:szCs w:val="20"/>
                <w:lang w:eastAsia="en-GB"/>
              </w:rPr>
              <w:t>2013</w:t>
            </w:r>
          </w:p>
        </w:tc>
        <w:tc>
          <w:tcPr>
            <w:tcW w:w="1842" w:type="dxa"/>
            <w:vAlign w:val="center"/>
          </w:tcPr>
          <w:p w:rsidR="00A872CE" w:rsidRPr="00F32DED" w:rsidRDefault="00983CCA" w:rsidP="00F338D4">
            <w:pPr>
              <w:rPr>
                <w:rFonts w:ascii="Arial" w:hAnsi="Arial" w:cs="Arial"/>
                <w:sz w:val="20"/>
                <w:szCs w:val="20"/>
              </w:rPr>
            </w:pPr>
            <w:r w:rsidRPr="00F32DED">
              <w:rPr>
                <w:rFonts w:ascii="Arial" w:hAnsi="Arial" w:cs="Arial"/>
                <w:sz w:val="20"/>
                <w:szCs w:val="20"/>
              </w:rPr>
              <w:t>Epilepsy Society</w:t>
            </w:r>
          </w:p>
        </w:tc>
        <w:tc>
          <w:tcPr>
            <w:tcW w:w="7986" w:type="dxa"/>
            <w:vAlign w:val="center"/>
          </w:tcPr>
          <w:p w:rsidR="00A872CE" w:rsidRPr="00F32DED" w:rsidRDefault="00983CCA" w:rsidP="00983CCA">
            <w:pPr>
              <w:pStyle w:val="NormalWeb"/>
              <w:rPr>
                <w:rFonts w:ascii="Arial" w:hAnsi="Arial" w:cs="Arial"/>
                <w:color w:val="000000"/>
                <w:sz w:val="20"/>
                <w:szCs w:val="20"/>
                <w:lang w:val="en"/>
              </w:rPr>
            </w:pPr>
            <w:r w:rsidRPr="00F32DED">
              <w:rPr>
                <w:rFonts w:ascii="Arial" w:hAnsi="Arial" w:cs="Arial"/>
                <w:color w:val="000000"/>
                <w:sz w:val="20"/>
                <w:szCs w:val="20"/>
                <w:lang w:val="en"/>
              </w:rPr>
              <w:t>This factsheet gives a brief overview of what childhood epilepsy syndromes are and includes details of some specific syndromes.</w:t>
            </w:r>
          </w:p>
        </w:tc>
        <w:tc>
          <w:tcPr>
            <w:tcW w:w="1899" w:type="dxa"/>
            <w:vAlign w:val="center"/>
          </w:tcPr>
          <w:p w:rsidR="0037352E" w:rsidRDefault="00630A03" w:rsidP="00F338D4">
            <w:pPr>
              <w:rPr>
                <w:rFonts w:ascii="Arial" w:hAnsi="Arial" w:cs="Arial"/>
                <w:color w:val="000000"/>
                <w:sz w:val="18"/>
                <w:szCs w:val="20"/>
                <w:lang w:val="en"/>
              </w:rPr>
            </w:pPr>
            <w:hyperlink r:id="rId48" w:anchor=".VzGXqhtViko" w:history="1">
              <w:r w:rsidR="00DE777D" w:rsidRPr="00412E65">
                <w:rPr>
                  <w:rStyle w:val="Hyperlink"/>
                  <w:rFonts w:cs="Arial"/>
                  <w:sz w:val="18"/>
                  <w:szCs w:val="20"/>
                  <w:lang w:val="en"/>
                </w:rPr>
                <w:t>https://www.epilepsysociety.org.uk/childhood-epilepsy-syndromes#.VzGXqhtViko</w:t>
              </w:r>
            </w:hyperlink>
          </w:p>
          <w:p w:rsidR="00DE777D" w:rsidRPr="00F32DED" w:rsidRDefault="00DE777D" w:rsidP="00F338D4">
            <w:pPr>
              <w:rPr>
                <w:rFonts w:ascii="Arial" w:hAnsi="Arial" w:cs="Arial"/>
                <w:color w:val="000000"/>
                <w:sz w:val="18"/>
                <w:szCs w:val="20"/>
                <w:lang w:val="en"/>
              </w:rPr>
            </w:pPr>
          </w:p>
        </w:tc>
      </w:tr>
      <w:tr w:rsidR="00983CCA" w:rsidRPr="00F32DED" w:rsidTr="00471C01">
        <w:trPr>
          <w:trHeight w:val="2100"/>
        </w:trPr>
        <w:tc>
          <w:tcPr>
            <w:tcW w:w="2127" w:type="dxa"/>
            <w:vAlign w:val="center"/>
          </w:tcPr>
          <w:p w:rsidR="00983CCA" w:rsidRPr="00F32DED" w:rsidRDefault="002F5CCD" w:rsidP="00983CCA">
            <w:pPr>
              <w:rPr>
                <w:rFonts w:ascii="Arial" w:hAnsi="Arial" w:cs="Arial"/>
                <w:sz w:val="20"/>
                <w:szCs w:val="20"/>
                <w:lang w:eastAsia="en-GB"/>
              </w:rPr>
            </w:pPr>
            <w:r w:rsidRPr="00F32DED">
              <w:rPr>
                <w:rFonts w:ascii="Arial" w:hAnsi="Arial" w:cs="Arial"/>
                <w:sz w:val="20"/>
                <w:szCs w:val="20"/>
                <w:lang w:eastAsia="en-GB"/>
              </w:rPr>
              <w:lastRenderedPageBreak/>
              <w:t>Children with epilepsy</w:t>
            </w:r>
          </w:p>
        </w:tc>
        <w:tc>
          <w:tcPr>
            <w:tcW w:w="1134" w:type="dxa"/>
            <w:vAlign w:val="center"/>
          </w:tcPr>
          <w:p w:rsidR="00983CCA" w:rsidRPr="00F32DED" w:rsidRDefault="00F32DED" w:rsidP="00F338D4">
            <w:pPr>
              <w:rPr>
                <w:rFonts w:ascii="Arial" w:hAnsi="Arial" w:cs="Arial"/>
                <w:bCs w:val="0"/>
                <w:sz w:val="20"/>
                <w:szCs w:val="20"/>
                <w:lang w:eastAsia="en-GB"/>
              </w:rPr>
            </w:pPr>
            <w:r>
              <w:rPr>
                <w:rFonts w:ascii="Arial" w:hAnsi="Arial" w:cs="Arial"/>
                <w:bCs w:val="0"/>
                <w:sz w:val="20"/>
                <w:szCs w:val="20"/>
                <w:lang w:eastAsia="en-GB"/>
              </w:rPr>
              <w:t>Sep</w:t>
            </w:r>
            <w:r w:rsidR="002F5CCD" w:rsidRPr="00F32DED">
              <w:rPr>
                <w:rFonts w:ascii="Arial" w:hAnsi="Arial" w:cs="Arial"/>
                <w:bCs w:val="0"/>
                <w:sz w:val="20"/>
                <w:szCs w:val="20"/>
                <w:lang w:eastAsia="en-GB"/>
              </w:rPr>
              <w:t xml:space="preserve"> 2013 / review date 2016</w:t>
            </w:r>
          </w:p>
        </w:tc>
        <w:tc>
          <w:tcPr>
            <w:tcW w:w="1842" w:type="dxa"/>
            <w:vAlign w:val="center"/>
          </w:tcPr>
          <w:p w:rsidR="00983CCA" w:rsidRPr="00F32DED" w:rsidRDefault="002F5CCD" w:rsidP="00F338D4">
            <w:pPr>
              <w:rPr>
                <w:rFonts w:ascii="Arial" w:hAnsi="Arial" w:cs="Arial"/>
                <w:sz w:val="20"/>
                <w:szCs w:val="20"/>
              </w:rPr>
            </w:pPr>
            <w:r w:rsidRPr="00F32DED">
              <w:rPr>
                <w:rFonts w:ascii="Arial" w:hAnsi="Arial" w:cs="Arial"/>
                <w:sz w:val="20"/>
                <w:szCs w:val="20"/>
              </w:rPr>
              <w:t>Epilepsy Action</w:t>
            </w:r>
          </w:p>
        </w:tc>
        <w:tc>
          <w:tcPr>
            <w:tcW w:w="7986" w:type="dxa"/>
            <w:vAlign w:val="center"/>
          </w:tcPr>
          <w:p w:rsidR="002F5CCD" w:rsidRPr="00F32DED" w:rsidRDefault="002F5CCD" w:rsidP="002F5CCD">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This booklet is written by Epilepsy Action’s advice and</w:t>
            </w:r>
            <w:r w:rsidR="005331F1" w:rsidRPr="00F32DED">
              <w:rPr>
                <w:rFonts w:ascii="Arial" w:eastAsia="HGSMinchoE" w:hAnsi="Arial" w:cs="Arial"/>
                <w:bCs w:val="0"/>
                <w:sz w:val="20"/>
                <w:szCs w:val="20"/>
                <w:lang w:eastAsia="en-GB"/>
              </w:rPr>
              <w:t xml:space="preserve"> </w:t>
            </w:r>
            <w:r w:rsidRPr="00F32DED">
              <w:rPr>
                <w:rFonts w:ascii="Arial" w:eastAsia="HGSMinchoE" w:hAnsi="Arial" w:cs="Arial"/>
                <w:bCs w:val="0"/>
                <w:sz w:val="20"/>
                <w:szCs w:val="20"/>
                <w:lang w:eastAsia="en-GB"/>
              </w:rPr>
              <w:t>information team, with guidance and input from people living</w:t>
            </w:r>
            <w:r w:rsidR="005331F1" w:rsidRPr="00F32DED">
              <w:rPr>
                <w:rFonts w:ascii="Arial" w:eastAsia="HGSMinchoE" w:hAnsi="Arial" w:cs="Arial"/>
                <w:bCs w:val="0"/>
                <w:sz w:val="20"/>
                <w:szCs w:val="20"/>
                <w:lang w:eastAsia="en-GB"/>
              </w:rPr>
              <w:t xml:space="preserve"> with</w:t>
            </w:r>
            <w:r w:rsidRPr="00F32DED">
              <w:rPr>
                <w:rFonts w:ascii="Arial" w:eastAsia="HGSMinchoE" w:hAnsi="Arial" w:cs="Arial"/>
                <w:bCs w:val="0"/>
                <w:sz w:val="20"/>
                <w:szCs w:val="20"/>
                <w:lang w:eastAsia="en-GB"/>
              </w:rPr>
              <w:t xml:space="preserve"> epilepsy, and medical experts.</w:t>
            </w:r>
          </w:p>
          <w:p w:rsidR="005331F1" w:rsidRPr="00F32DED" w:rsidRDefault="005331F1" w:rsidP="002F5CCD">
            <w:pPr>
              <w:autoSpaceDE w:val="0"/>
              <w:autoSpaceDN w:val="0"/>
              <w:adjustRightInd w:val="0"/>
              <w:rPr>
                <w:rFonts w:ascii="Arial" w:eastAsia="HGSMinchoE" w:hAnsi="Arial" w:cs="Arial"/>
                <w:bCs w:val="0"/>
                <w:sz w:val="20"/>
                <w:szCs w:val="20"/>
                <w:lang w:eastAsia="en-GB"/>
              </w:rPr>
            </w:pPr>
          </w:p>
          <w:p w:rsidR="00983CCA" w:rsidRPr="00F32DED" w:rsidRDefault="002F5CCD" w:rsidP="002F5CCD">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This information will tell you about some of the issues that</w:t>
            </w:r>
            <w:r w:rsidR="005331F1" w:rsidRPr="00F32DED">
              <w:rPr>
                <w:rFonts w:ascii="Arial" w:eastAsia="HGSMinchoE" w:hAnsi="Arial" w:cs="Arial"/>
                <w:bCs w:val="0"/>
                <w:sz w:val="20"/>
                <w:szCs w:val="20"/>
                <w:lang w:eastAsia="en-GB"/>
              </w:rPr>
              <w:t xml:space="preserve"> </w:t>
            </w:r>
            <w:r w:rsidRPr="00F32DED">
              <w:rPr>
                <w:rFonts w:ascii="Arial" w:eastAsia="HGSMinchoE" w:hAnsi="Arial" w:cs="Arial"/>
                <w:bCs w:val="0"/>
                <w:sz w:val="20"/>
                <w:szCs w:val="20"/>
                <w:lang w:eastAsia="en-GB"/>
              </w:rPr>
              <w:t>affect children with epilepsy, and where you can go for any help or support you need.</w:t>
            </w:r>
          </w:p>
        </w:tc>
        <w:tc>
          <w:tcPr>
            <w:tcW w:w="1899" w:type="dxa"/>
            <w:vAlign w:val="center"/>
          </w:tcPr>
          <w:p w:rsidR="00983CCA" w:rsidRDefault="00630A03" w:rsidP="00F338D4">
            <w:pPr>
              <w:rPr>
                <w:rFonts w:ascii="Arial" w:hAnsi="Arial" w:cs="Arial"/>
                <w:color w:val="000000"/>
                <w:sz w:val="18"/>
                <w:szCs w:val="20"/>
                <w:lang w:val="en"/>
              </w:rPr>
            </w:pPr>
            <w:hyperlink r:id="rId49" w:history="1">
              <w:r w:rsidR="00DE777D" w:rsidRPr="00412E65">
                <w:rPr>
                  <w:rStyle w:val="Hyperlink"/>
                  <w:rFonts w:cs="Arial"/>
                  <w:sz w:val="18"/>
                  <w:szCs w:val="20"/>
                  <w:lang w:val="en"/>
                </w:rPr>
                <w:t>https://www.epilepsy.org.uk/info/children/children-with-epilepsy</w:t>
              </w:r>
            </w:hyperlink>
          </w:p>
          <w:p w:rsidR="00DE777D" w:rsidRPr="00F32DED" w:rsidRDefault="00DE777D" w:rsidP="00F338D4">
            <w:pPr>
              <w:rPr>
                <w:rFonts w:ascii="Arial" w:hAnsi="Arial" w:cs="Arial"/>
                <w:color w:val="000000"/>
                <w:sz w:val="18"/>
                <w:szCs w:val="20"/>
                <w:lang w:val="en"/>
              </w:rPr>
            </w:pPr>
          </w:p>
        </w:tc>
      </w:tr>
      <w:tr w:rsidR="002F5CCD" w:rsidRPr="00F32DED" w:rsidTr="00471C01">
        <w:trPr>
          <w:trHeight w:val="2100"/>
        </w:trPr>
        <w:tc>
          <w:tcPr>
            <w:tcW w:w="2127" w:type="dxa"/>
            <w:vAlign w:val="center"/>
          </w:tcPr>
          <w:p w:rsidR="002F5CCD" w:rsidRPr="00F32DED" w:rsidRDefault="00B72884" w:rsidP="00983CCA">
            <w:pPr>
              <w:rPr>
                <w:rFonts w:ascii="Arial" w:hAnsi="Arial" w:cs="Arial"/>
                <w:sz w:val="20"/>
                <w:szCs w:val="20"/>
                <w:lang w:eastAsia="en-GB"/>
              </w:rPr>
            </w:pPr>
            <w:r w:rsidRPr="00F32DED">
              <w:rPr>
                <w:rFonts w:ascii="Arial" w:hAnsi="Arial" w:cs="Arial"/>
                <w:sz w:val="20"/>
                <w:szCs w:val="20"/>
                <w:lang w:eastAsia="en-GB"/>
              </w:rPr>
              <w:t>The Epilepsy Passport</w:t>
            </w:r>
          </w:p>
        </w:tc>
        <w:tc>
          <w:tcPr>
            <w:tcW w:w="1134" w:type="dxa"/>
            <w:vAlign w:val="center"/>
          </w:tcPr>
          <w:p w:rsidR="00F32DED" w:rsidRDefault="00F32DED" w:rsidP="00F338D4">
            <w:pPr>
              <w:rPr>
                <w:rFonts w:ascii="Arial" w:hAnsi="Arial" w:cs="Arial"/>
                <w:bCs w:val="0"/>
                <w:sz w:val="20"/>
                <w:szCs w:val="20"/>
                <w:lang w:eastAsia="en-GB"/>
              </w:rPr>
            </w:pPr>
            <w:r>
              <w:rPr>
                <w:rFonts w:ascii="Arial" w:hAnsi="Arial" w:cs="Arial"/>
                <w:bCs w:val="0"/>
                <w:sz w:val="20"/>
                <w:szCs w:val="20"/>
                <w:lang w:eastAsia="en-GB"/>
              </w:rPr>
              <w:t>Sep</w:t>
            </w:r>
          </w:p>
          <w:p w:rsidR="002F5CCD" w:rsidRPr="00F32DED" w:rsidRDefault="00B72884" w:rsidP="00F338D4">
            <w:pPr>
              <w:rPr>
                <w:rFonts w:ascii="Arial" w:hAnsi="Arial" w:cs="Arial"/>
                <w:bCs w:val="0"/>
                <w:sz w:val="20"/>
                <w:szCs w:val="20"/>
                <w:lang w:eastAsia="en-GB"/>
              </w:rPr>
            </w:pPr>
            <w:r w:rsidRPr="00F32DED">
              <w:rPr>
                <w:rFonts w:ascii="Arial" w:hAnsi="Arial" w:cs="Arial"/>
                <w:bCs w:val="0"/>
                <w:sz w:val="20"/>
                <w:szCs w:val="20"/>
                <w:lang w:eastAsia="en-GB"/>
              </w:rPr>
              <w:t>2015</w:t>
            </w:r>
          </w:p>
        </w:tc>
        <w:tc>
          <w:tcPr>
            <w:tcW w:w="1842" w:type="dxa"/>
            <w:vAlign w:val="center"/>
          </w:tcPr>
          <w:p w:rsidR="002F5CCD" w:rsidRPr="00F32DED" w:rsidRDefault="00B72884" w:rsidP="00F338D4">
            <w:pPr>
              <w:rPr>
                <w:rFonts w:ascii="Arial" w:hAnsi="Arial" w:cs="Arial"/>
                <w:sz w:val="20"/>
                <w:szCs w:val="20"/>
              </w:rPr>
            </w:pPr>
            <w:r w:rsidRPr="00F32DED">
              <w:rPr>
                <w:rFonts w:ascii="Arial" w:hAnsi="Arial" w:cs="Arial"/>
                <w:sz w:val="20"/>
                <w:szCs w:val="20"/>
              </w:rPr>
              <w:t>RCPCH</w:t>
            </w:r>
          </w:p>
        </w:tc>
        <w:tc>
          <w:tcPr>
            <w:tcW w:w="7986" w:type="dxa"/>
            <w:vAlign w:val="center"/>
          </w:tcPr>
          <w:p w:rsidR="00B72884" w:rsidRPr="00F32DED" w:rsidRDefault="00B72884" w:rsidP="00B72884">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The Epilepsy Passport contains essential up-to-date information about a child or young person’s epilepsy, including their emergency care plan, medication history and key professional contacts.</w:t>
            </w:r>
          </w:p>
          <w:p w:rsidR="002F5CCD" w:rsidRPr="00F32DED" w:rsidRDefault="00B72884" w:rsidP="00B72884">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This has been developed by the Royal College of Paediatrics and Child Health (RCPCH) with input from key epilepsy professionals, parents, children and young people and funded by the Healthcare Quality Improvement Partnership (HQIP). The aim is to help children and young people with epilepsy and their families communicate with healthcare and other professionals and to help healthcare professionals communicate with each other.</w:t>
            </w:r>
          </w:p>
        </w:tc>
        <w:tc>
          <w:tcPr>
            <w:tcW w:w="1899" w:type="dxa"/>
            <w:vAlign w:val="center"/>
          </w:tcPr>
          <w:p w:rsidR="00B72884" w:rsidRPr="00F32DED" w:rsidRDefault="00630A03" w:rsidP="00B72884">
            <w:pPr>
              <w:spacing w:before="100" w:beforeAutospacing="1" w:after="100" w:afterAutospacing="1"/>
              <w:rPr>
                <w:rFonts w:ascii="Arial" w:hAnsi="Arial" w:cs="Arial"/>
                <w:sz w:val="18"/>
                <w:szCs w:val="20"/>
                <w:lang w:eastAsia="en-GB"/>
              </w:rPr>
            </w:pPr>
            <w:hyperlink r:id="rId50" w:tgtFrame="_blank" w:history="1">
              <w:r w:rsidR="00B72884" w:rsidRPr="00F32DED">
                <w:rPr>
                  <w:rFonts w:ascii="Arial" w:hAnsi="Arial" w:cs="Arial"/>
                  <w:color w:val="0000FF"/>
                  <w:sz w:val="18"/>
                  <w:szCs w:val="20"/>
                  <w:u w:val="single"/>
                  <w:lang w:eastAsia="en-GB"/>
                </w:rPr>
                <w:t>Download the Epilepsy Passport (PDF, 680KB)</w:t>
              </w:r>
            </w:hyperlink>
          </w:p>
          <w:p w:rsidR="002F5CCD" w:rsidRPr="00F32DED" w:rsidRDefault="002F5CCD" w:rsidP="00F338D4">
            <w:pPr>
              <w:rPr>
                <w:rFonts w:ascii="Arial" w:hAnsi="Arial" w:cs="Arial"/>
                <w:color w:val="000000"/>
                <w:sz w:val="18"/>
                <w:szCs w:val="20"/>
                <w:lang w:val="en"/>
              </w:rPr>
            </w:pPr>
          </w:p>
        </w:tc>
      </w:tr>
      <w:tr w:rsidR="00A51375" w:rsidRPr="00F32DED" w:rsidTr="00471C01">
        <w:trPr>
          <w:trHeight w:val="2100"/>
        </w:trPr>
        <w:tc>
          <w:tcPr>
            <w:tcW w:w="2127" w:type="dxa"/>
            <w:vAlign w:val="center"/>
          </w:tcPr>
          <w:p w:rsidR="003F46D8" w:rsidRPr="00F32DED" w:rsidRDefault="003F46D8" w:rsidP="003F46D8">
            <w:pPr>
              <w:rPr>
                <w:rFonts w:ascii="Arial" w:hAnsi="Arial" w:cs="Arial"/>
                <w:sz w:val="20"/>
                <w:szCs w:val="20"/>
                <w:lang w:eastAsia="en-GB"/>
              </w:rPr>
            </w:pPr>
          </w:p>
          <w:p w:rsidR="003F46D8" w:rsidRPr="00F32DED" w:rsidRDefault="003F46D8" w:rsidP="003F46D8">
            <w:pPr>
              <w:rPr>
                <w:rFonts w:ascii="Arial" w:hAnsi="Arial" w:cs="Arial"/>
                <w:sz w:val="20"/>
                <w:szCs w:val="20"/>
                <w:lang w:eastAsia="en-GB"/>
              </w:rPr>
            </w:pPr>
            <w:r w:rsidRPr="00F32DED">
              <w:rPr>
                <w:rFonts w:ascii="Arial" w:hAnsi="Arial" w:cs="Arial"/>
                <w:sz w:val="20"/>
                <w:szCs w:val="20"/>
                <w:lang w:eastAsia="en-GB"/>
              </w:rPr>
              <w:t>Coordinating Epilepsy Care: a UK-wide review of healthcare in cases of mortality and prolonged</w:t>
            </w:r>
          </w:p>
          <w:p w:rsidR="00A51375" w:rsidRPr="00F32DED" w:rsidRDefault="00EA750E" w:rsidP="003F46D8">
            <w:pPr>
              <w:rPr>
                <w:rFonts w:ascii="Arial" w:hAnsi="Arial" w:cs="Arial"/>
                <w:sz w:val="20"/>
                <w:szCs w:val="20"/>
                <w:lang w:eastAsia="en-GB"/>
              </w:rPr>
            </w:pPr>
            <w:r w:rsidRPr="00F32DED">
              <w:rPr>
                <w:rFonts w:ascii="Arial" w:hAnsi="Arial" w:cs="Arial"/>
                <w:sz w:val="20"/>
                <w:szCs w:val="20"/>
                <w:lang w:eastAsia="en-GB"/>
              </w:rPr>
              <w:t>Seizures</w:t>
            </w:r>
            <w:r w:rsidR="003F46D8" w:rsidRPr="00F32DED">
              <w:rPr>
                <w:rFonts w:ascii="Arial" w:hAnsi="Arial" w:cs="Arial"/>
                <w:sz w:val="20"/>
                <w:szCs w:val="20"/>
                <w:lang w:eastAsia="en-GB"/>
              </w:rPr>
              <w:t xml:space="preserve"> in children and young people with epilepsies. Child Health Reviews–UK,</w:t>
            </w:r>
          </w:p>
        </w:tc>
        <w:tc>
          <w:tcPr>
            <w:tcW w:w="1134" w:type="dxa"/>
            <w:vAlign w:val="center"/>
          </w:tcPr>
          <w:p w:rsidR="00F32DED" w:rsidRDefault="00F32DED" w:rsidP="00F338D4">
            <w:pPr>
              <w:rPr>
                <w:rFonts w:ascii="Arial" w:hAnsi="Arial" w:cs="Arial"/>
                <w:bCs w:val="0"/>
                <w:sz w:val="20"/>
                <w:szCs w:val="20"/>
                <w:lang w:eastAsia="en-GB"/>
              </w:rPr>
            </w:pPr>
            <w:r>
              <w:rPr>
                <w:rFonts w:ascii="Arial" w:hAnsi="Arial" w:cs="Arial"/>
                <w:bCs w:val="0"/>
                <w:sz w:val="20"/>
                <w:szCs w:val="20"/>
                <w:lang w:eastAsia="en-GB"/>
              </w:rPr>
              <w:t>Sep</w:t>
            </w:r>
            <w:r w:rsidR="003F46D8" w:rsidRPr="00F32DED">
              <w:rPr>
                <w:rFonts w:ascii="Arial" w:hAnsi="Arial" w:cs="Arial"/>
                <w:bCs w:val="0"/>
                <w:sz w:val="20"/>
                <w:szCs w:val="20"/>
                <w:lang w:eastAsia="en-GB"/>
              </w:rPr>
              <w:t xml:space="preserve"> </w:t>
            </w:r>
          </w:p>
          <w:p w:rsidR="00A51375" w:rsidRPr="00F32DED" w:rsidRDefault="003F46D8" w:rsidP="00F338D4">
            <w:pPr>
              <w:rPr>
                <w:rFonts w:ascii="Arial" w:hAnsi="Arial" w:cs="Arial"/>
                <w:bCs w:val="0"/>
                <w:sz w:val="20"/>
                <w:szCs w:val="20"/>
                <w:lang w:eastAsia="en-GB"/>
              </w:rPr>
            </w:pPr>
            <w:r w:rsidRPr="00F32DED">
              <w:rPr>
                <w:rFonts w:ascii="Arial" w:hAnsi="Arial" w:cs="Arial"/>
                <w:bCs w:val="0"/>
                <w:sz w:val="20"/>
                <w:szCs w:val="20"/>
                <w:lang w:eastAsia="en-GB"/>
              </w:rPr>
              <w:t>2013</w:t>
            </w:r>
          </w:p>
        </w:tc>
        <w:tc>
          <w:tcPr>
            <w:tcW w:w="1842" w:type="dxa"/>
            <w:vAlign w:val="center"/>
          </w:tcPr>
          <w:p w:rsidR="00A51375" w:rsidRPr="00F32DED" w:rsidRDefault="00A51375" w:rsidP="00F338D4">
            <w:pPr>
              <w:rPr>
                <w:rFonts w:ascii="Arial" w:hAnsi="Arial" w:cs="Arial"/>
                <w:sz w:val="20"/>
                <w:szCs w:val="20"/>
              </w:rPr>
            </w:pPr>
            <w:r w:rsidRPr="00F32DED">
              <w:rPr>
                <w:rFonts w:ascii="Arial" w:hAnsi="Arial" w:cs="Arial"/>
                <w:sz w:val="20"/>
                <w:szCs w:val="20"/>
              </w:rPr>
              <w:t>RCPCH</w:t>
            </w:r>
          </w:p>
        </w:tc>
        <w:tc>
          <w:tcPr>
            <w:tcW w:w="7986" w:type="dxa"/>
            <w:vAlign w:val="center"/>
          </w:tcPr>
          <w:p w:rsidR="003F46D8" w:rsidRPr="00F32DED" w:rsidRDefault="003F46D8" w:rsidP="003F46D8">
            <w:pPr>
              <w:autoSpaceDE w:val="0"/>
              <w:autoSpaceDN w:val="0"/>
              <w:adjustRightInd w:val="0"/>
              <w:rPr>
                <w:rFonts w:ascii="Arial" w:eastAsia="HGSMinchoE" w:hAnsi="Arial" w:cs="Arial"/>
                <w:bCs w:val="0"/>
                <w:sz w:val="20"/>
                <w:szCs w:val="20"/>
                <w:lang w:eastAsia="en-GB"/>
              </w:rPr>
            </w:pPr>
          </w:p>
          <w:p w:rsidR="00A51375" w:rsidRPr="00F32DED" w:rsidRDefault="003F46D8" w:rsidP="003F46D8">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This report, from the Child Health Reviews - UK (CHR-UK) team, drills down into the detail of the epilepsies and highlights where services are doing well and where improvements are required. Because children with epilepsies can test every part of the healthcare system from diagnosis right through to end of life care, this report has implications for all professionals involved in the care of children, whether in hospitals, schools or other community settings. The ability to provide safe, equitable, integrated care for all children with epilepsies, in particular those with difficult to control epilepsies and multiple co-morbidities, is a true measure of the competence of our healthcare provision. This report sets out the essential improvements needed to move us towards that goal. Most importantly, it clearly shows the need for a partnership of care between those providing health services, and the children and families they serve.</w:t>
            </w:r>
          </w:p>
        </w:tc>
        <w:tc>
          <w:tcPr>
            <w:tcW w:w="1899" w:type="dxa"/>
            <w:vAlign w:val="center"/>
          </w:tcPr>
          <w:p w:rsidR="00A51375" w:rsidRPr="00F32DED" w:rsidRDefault="00630A03" w:rsidP="00DE777D">
            <w:pPr>
              <w:spacing w:before="100" w:beforeAutospacing="1" w:after="100" w:afterAutospacing="1"/>
              <w:rPr>
                <w:rFonts w:ascii="Arial" w:hAnsi="Arial" w:cs="Arial"/>
                <w:sz w:val="18"/>
                <w:szCs w:val="20"/>
              </w:rPr>
            </w:pPr>
            <w:hyperlink r:id="rId51" w:tgtFrame="_blank" w:history="1">
              <w:r w:rsidR="00A51375" w:rsidRPr="00F32DED">
                <w:rPr>
                  <w:rFonts w:ascii="Arial" w:hAnsi="Arial" w:cs="Arial"/>
                  <w:color w:val="0000FF"/>
                  <w:sz w:val="18"/>
                  <w:szCs w:val="20"/>
                  <w:u w:val="single"/>
                  <w:lang w:eastAsia="en-GB"/>
                </w:rPr>
                <w:t>RCPCH Child Health Review into Epilepsy</w:t>
              </w:r>
            </w:hyperlink>
            <w:r w:rsidR="00A51375" w:rsidRPr="00F32DED">
              <w:rPr>
                <w:rFonts w:ascii="Arial" w:hAnsi="Arial" w:cs="Arial"/>
                <w:sz w:val="18"/>
                <w:szCs w:val="20"/>
                <w:lang w:eastAsia="en-GB"/>
              </w:rPr>
              <w:t xml:space="preserve"> </w:t>
            </w:r>
          </w:p>
        </w:tc>
      </w:tr>
      <w:tr w:rsidR="0000121F" w:rsidRPr="00F32DED" w:rsidTr="00471C01">
        <w:trPr>
          <w:trHeight w:val="2100"/>
        </w:trPr>
        <w:tc>
          <w:tcPr>
            <w:tcW w:w="2127" w:type="dxa"/>
            <w:vAlign w:val="center"/>
          </w:tcPr>
          <w:p w:rsidR="0000121F" w:rsidRPr="00F32DED" w:rsidRDefault="00D176EC" w:rsidP="003F46D8">
            <w:pPr>
              <w:rPr>
                <w:rFonts w:ascii="Arial" w:hAnsi="Arial" w:cs="Arial"/>
                <w:sz w:val="20"/>
                <w:szCs w:val="20"/>
                <w:lang w:eastAsia="en-GB"/>
              </w:rPr>
            </w:pPr>
            <w:r w:rsidRPr="00F32DED">
              <w:rPr>
                <w:rFonts w:ascii="Arial" w:hAnsi="Arial" w:cs="Arial"/>
                <w:sz w:val="20"/>
                <w:szCs w:val="20"/>
                <w:lang w:eastAsia="en-GB"/>
              </w:rPr>
              <w:t>About epilepsy - information for young people</w:t>
            </w:r>
          </w:p>
        </w:tc>
        <w:tc>
          <w:tcPr>
            <w:tcW w:w="1134" w:type="dxa"/>
            <w:vAlign w:val="center"/>
          </w:tcPr>
          <w:p w:rsidR="00F32DED" w:rsidRDefault="00F32DED" w:rsidP="00F338D4">
            <w:pPr>
              <w:rPr>
                <w:rFonts w:ascii="Arial" w:hAnsi="Arial" w:cs="Arial"/>
                <w:bCs w:val="0"/>
                <w:sz w:val="20"/>
                <w:szCs w:val="20"/>
                <w:lang w:eastAsia="en-GB"/>
              </w:rPr>
            </w:pPr>
            <w:r>
              <w:rPr>
                <w:rFonts w:ascii="Arial" w:hAnsi="Arial" w:cs="Arial"/>
                <w:bCs w:val="0"/>
                <w:sz w:val="20"/>
                <w:szCs w:val="20"/>
                <w:lang w:eastAsia="en-GB"/>
              </w:rPr>
              <w:t>Dec</w:t>
            </w:r>
          </w:p>
          <w:p w:rsidR="0000121F" w:rsidRPr="00F32DED" w:rsidRDefault="00D176EC" w:rsidP="00F338D4">
            <w:pPr>
              <w:rPr>
                <w:rFonts w:ascii="Arial" w:hAnsi="Arial" w:cs="Arial"/>
                <w:bCs w:val="0"/>
                <w:sz w:val="20"/>
                <w:szCs w:val="20"/>
                <w:lang w:eastAsia="en-GB"/>
              </w:rPr>
            </w:pPr>
            <w:r w:rsidRPr="00F32DED">
              <w:rPr>
                <w:rFonts w:ascii="Arial" w:hAnsi="Arial" w:cs="Arial"/>
                <w:bCs w:val="0"/>
                <w:sz w:val="20"/>
                <w:szCs w:val="20"/>
                <w:lang w:eastAsia="en-GB"/>
              </w:rPr>
              <w:t>2014</w:t>
            </w:r>
            <w:r w:rsidR="00F32DED">
              <w:rPr>
                <w:rFonts w:ascii="Arial" w:hAnsi="Arial" w:cs="Arial"/>
                <w:bCs w:val="0"/>
                <w:sz w:val="20"/>
                <w:szCs w:val="20"/>
                <w:lang w:eastAsia="en-GB"/>
              </w:rPr>
              <w:t xml:space="preserve"> /review date Dec</w:t>
            </w:r>
            <w:r w:rsidRPr="00F32DED">
              <w:rPr>
                <w:rFonts w:ascii="Arial" w:hAnsi="Arial" w:cs="Arial"/>
                <w:bCs w:val="0"/>
                <w:sz w:val="20"/>
                <w:szCs w:val="20"/>
                <w:lang w:eastAsia="en-GB"/>
              </w:rPr>
              <w:t xml:space="preserve"> 2017</w:t>
            </w:r>
          </w:p>
        </w:tc>
        <w:tc>
          <w:tcPr>
            <w:tcW w:w="1842" w:type="dxa"/>
            <w:vAlign w:val="center"/>
          </w:tcPr>
          <w:p w:rsidR="0000121F" w:rsidRPr="00F32DED" w:rsidRDefault="00D176EC" w:rsidP="00F338D4">
            <w:pPr>
              <w:rPr>
                <w:rFonts w:ascii="Arial" w:hAnsi="Arial" w:cs="Arial"/>
                <w:sz w:val="20"/>
                <w:szCs w:val="20"/>
              </w:rPr>
            </w:pPr>
            <w:r w:rsidRPr="00F32DED">
              <w:rPr>
                <w:rFonts w:ascii="Arial" w:hAnsi="Arial" w:cs="Arial"/>
                <w:sz w:val="20"/>
                <w:szCs w:val="20"/>
              </w:rPr>
              <w:t>Epilepsy Action</w:t>
            </w:r>
          </w:p>
        </w:tc>
        <w:tc>
          <w:tcPr>
            <w:tcW w:w="7986" w:type="dxa"/>
            <w:vAlign w:val="center"/>
          </w:tcPr>
          <w:p w:rsidR="0000121F" w:rsidRPr="00F32DED" w:rsidRDefault="00F32DED" w:rsidP="00F32DED">
            <w:pPr>
              <w:autoSpaceDE w:val="0"/>
              <w:autoSpaceDN w:val="0"/>
              <w:adjustRightInd w:val="0"/>
              <w:rPr>
                <w:rFonts w:ascii="Arial" w:eastAsia="HGSMinchoE" w:hAnsi="Arial" w:cs="Arial"/>
                <w:bCs w:val="0"/>
                <w:sz w:val="20"/>
                <w:szCs w:val="20"/>
                <w:lang w:eastAsia="en-GB"/>
              </w:rPr>
            </w:pPr>
            <w:r w:rsidRPr="00F32DED">
              <w:rPr>
                <w:rFonts w:ascii="Arial" w:eastAsia="HGSMinchoE" w:hAnsi="Arial" w:cs="Arial"/>
                <w:bCs w:val="0"/>
                <w:sz w:val="20"/>
                <w:szCs w:val="20"/>
                <w:lang w:eastAsia="en-GB"/>
              </w:rPr>
              <w:t>If you’re a teenager with epilepsy, you probably have all sorts of questions about how epilepsy could affect your life. For example, will you be able to go on holiday with friends, go to concerts and clubs and drink alcohol? Or maybe you have a friend, brother or sister who has epilepsy and you just want to understand more about it.</w:t>
            </w:r>
            <w:r>
              <w:rPr>
                <w:rFonts w:ascii="Arial" w:eastAsia="HGSMinchoE" w:hAnsi="Arial" w:cs="Arial"/>
                <w:bCs w:val="0"/>
                <w:sz w:val="20"/>
                <w:szCs w:val="20"/>
                <w:lang w:eastAsia="en-GB"/>
              </w:rPr>
              <w:t xml:space="preserve">  </w:t>
            </w:r>
            <w:r w:rsidRPr="00F32DED">
              <w:rPr>
                <w:rFonts w:ascii="Arial" w:eastAsia="HGSMinchoE" w:hAnsi="Arial" w:cs="Arial"/>
                <w:bCs w:val="0"/>
                <w:sz w:val="20"/>
                <w:szCs w:val="20"/>
                <w:lang w:eastAsia="en-GB"/>
              </w:rPr>
              <w:t>The aim of these webpages is to answer these questions.</w:t>
            </w:r>
          </w:p>
        </w:tc>
        <w:tc>
          <w:tcPr>
            <w:tcW w:w="1899" w:type="dxa"/>
            <w:vAlign w:val="center"/>
          </w:tcPr>
          <w:p w:rsidR="0000121F" w:rsidRPr="00F32DED" w:rsidRDefault="00630A03" w:rsidP="00B72884">
            <w:pPr>
              <w:spacing w:before="100" w:beforeAutospacing="1" w:after="100" w:afterAutospacing="1"/>
              <w:rPr>
                <w:rFonts w:ascii="Arial" w:hAnsi="Arial" w:cs="Arial"/>
                <w:sz w:val="18"/>
                <w:szCs w:val="20"/>
              </w:rPr>
            </w:pPr>
            <w:hyperlink r:id="rId52" w:history="1">
              <w:r w:rsidR="00D176EC" w:rsidRPr="00F32DED">
                <w:rPr>
                  <w:rStyle w:val="Hyperlink"/>
                  <w:rFonts w:ascii="Arial" w:hAnsi="Arial" w:cs="Arial"/>
                  <w:sz w:val="18"/>
                  <w:szCs w:val="20"/>
                </w:rPr>
                <w:t>http://youngpeople.epilepsy.org.uk/</w:t>
              </w:r>
            </w:hyperlink>
          </w:p>
          <w:p w:rsidR="00D176EC" w:rsidRPr="00F32DED" w:rsidRDefault="00D176EC" w:rsidP="00B72884">
            <w:pPr>
              <w:spacing w:before="100" w:beforeAutospacing="1" w:after="100" w:afterAutospacing="1"/>
              <w:rPr>
                <w:rFonts w:ascii="Arial" w:hAnsi="Arial" w:cs="Arial"/>
                <w:sz w:val="18"/>
                <w:szCs w:val="20"/>
              </w:rPr>
            </w:pPr>
          </w:p>
        </w:tc>
      </w:tr>
    </w:tbl>
    <w:p w:rsidR="005A4682" w:rsidRPr="008D060C" w:rsidRDefault="005A4682" w:rsidP="00F32DED">
      <w:pPr>
        <w:rPr>
          <w:rFonts w:cs="Arial"/>
          <w:sz w:val="22"/>
          <w:szCs w:val="22"/>
        </w:rPr>
      </w:pPr>
    </w:p>
    <w:sectPr w:rsidR="005A4682" w:rsidRPr="008D060C" w:rsidSect="0086267E">
      <w:footerReference w:type="even" r:id="rId53"/>
      <w:footerReference w:type="default" r:id="rId54"/>
      <w:pgSz w:w="16840" w:h="11900" w:orient="landscape"/>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E1" w:rsidRDefault="001D46E1" w:rsidP="00A716D1">
      <w:r>
        <w:separator/>
      </w:r>
    </w:p>
  </w:endnote>
  <w:endnote w:type="continuationSeparator" w:id="0">
    <w:p w:rsidR="001D46E1" w:rsidRDefault="001D46E1"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63" w:rsidRDefault="00390063"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90063" w:rsidRDefault="00390063"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63" w:rsidRPr="00E01309" w:rsidRDefault="00390063"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630A03">
      <w:rPr>
        <w:rStyle w:val="PageNumber"/>
        <w:noProof/>
        <w:color w:val="A00054"/>
        <w:sz w:val="18"/>
        <w:szCs w:val="18"/>
      </w:rPr>
      <w:t>2</w:t>
    </w:r>
    <w:r w:rsidRPr="00E01309">
      <w:rPr>
        <w:rStyle w:val="PageNumber"/>
        <w:color w:val="A00054"/>
        <w:sz w:val="18"/>
        <w:szCs w:val="18"/>
      </w:rPr>
      <w:fldChar w:fldCharType="end"/>
    </w:r>
  </w:p>
  <w:p w:rsidR="00390063" w:rsidRDefault="00390063"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E1" w:rsidRDefault="001D46E1" w:rsidP="00A716D1">
      <w:r>
        <w:separator/>
      </w:r>
    </w:p>
  </w:footnote>
  <w:footnote w:type="continuationSeparator" w:id="0">
    <w:p w:rsidR="001D46E1" w:rsidRDefault="001D46E1" w:rsidP="00A716D1">
      <w:r>
        <w:continuationSeparator/>
      </w:r>
    </w:p>
  </w:footnote>
  <w:footnote w:id="1">
    <w:p w:rsidR="00390063" w:rsidRDefault="00390063">
      <w:pPr>
        <w:pStyle w:val="FootnoteText"/>
      </w:pPr>
      <w:r>
        <w:rPr>
          <w:rStyle w:val="FootnoteReference"/>
        </w:rPr>
        <w:footnoteRef/>
      </w:r>
      <w:r>
        <w:t xml:space="preserve"> </w:t>
      </w:r>
      <w:r w:rsidRPr="00121053">
        <w:t>NHS England. 2015. Personalised care for long term conditions. [ONLINE] Available at: http://www.england.nhs.uk/resources/resources-for-ccgs/out-frwrk/dom-2/ltc-care/. [Accessed 10 March 15].</w:t>
      </w:r>
    </w:p>
  </w:footnote>
  <w:footnote w:id="2">
    <w:p w:rsidR="00390063" w:rsidRPr="008D060C" w:rsidRDefault="00390063" w:rsidP="0065198E">
      <w:pPr>
        <w:autoSpaceDE w:val="0"/>
        <w:autoSpaceDN w:val="0"/>
        <w:adjustRightInd w:val="0"/>
        <w:rPr>
          <w:rFonts w:eastAsia="HGSMinchoE" w:cs="Arial"/>
          <w:bCs w:val="0"/>
          <w:i/>
          <w:iCs/>
          <w:sz w:val="22"/>
          <w:szCs w:val="22"/>
          <w:lang w:eastAsia="en-GB"/>
        </w:rPr>
      </w:pPr>
      <w:r>
        <w:rPr>
          <w:rStyle w:val="FootnoteReference"/>
        </w:rPr>
        <w:footnoteRef/>
      </w:r>
      <w:r>
        <w:t xml:space="preserve"> </w:t>
      </w:r>
      <w:r w:rsidRPr="0065198E">
        <w:rPr>
          <w:rFonts w:cs="Arial"/>
          <w:b/>
          <w:sz w:val="20"/>
          <w:szCs w:val="22"/>
        </w:rPr>
        <w:t xml:space="preserve">Epilepsy 12 </w:t>
      </w:r>
      <w:r w:rsidRPr="0065198E">
        <w:rPr>
          <w:rFonts w:cs="Arial"/>
          <w:sz w:val="20"/>
          <w:szCs w:val="22"/>
        </w:rPr>
        <w:t>(</w:t>
      </w:r>
      <w:r w:rsidRPr="0065198E">
        <w:rPr>
          <w:rFonts w:eastAsia="HGSMinchoE" w:cs="Arial"/>
          <w:bCs w:val="0"/>
          <w:i/>
          <w:iCs/>
          <w:sz w:val="20"/>
          <w:szCs w:val="22"/>
          <w:lang w:eastAsia="en-GB"/>
        </w:rPr>
        <w:t>Round 2 National Report: November 2014</w:t>
      </w:r>
      <w:r w:rsidRPr="0065198E">
        <w:rPr>
          <w:rFonts w:cs="Arial"/>
          <w:sz w:val="20"/>
          <w:szCs w:val="22"/>
        </w:rPr>
        <w:t xml:space="preserve"> </w:t>
      </w:r>
      <w:r w:rsidRPr="0065198E">
        <w:rPr>
          <w:rFonts w:cs="Arial"/>
          <w:i/>
          <w:sz w:val="20"/>
          <w:szCs w:val="22"/>
        </w:rPr>
        <w:t>audit of paediatric services in the UK against 12 indicators from NICE guideline CG20)</w:t>
      </w:r>
    </w:p>
    <w:p w:rsidR="00390063" w:rsidRDefault="00390063">
      <w:pPr>
        <w:pStyle w:val="FootnoteText"/>
      </w:pPr>
    </w:p>
  </w:footnote>
  <w:footnote w:id="3">
    <w:p w:rsidR="00390063" w:rsidRDefault="00390063">
      <w:pPr>
        <w:pStyle w:val="FootnoteText"/>
      </w:pPr>
      <w:r>
        <w:rPr>
          <w:rStyle w:val="FootnoteReference"/>
        </w:rPr>
        <w:footnoteRef/>
      </w:r>
      <w:r>
        <w:t xml:space="preserve"> </w:t>
      </w:r>
      <w:r w:rsidRPr="004116EF">
        <w:rPr>
          <w:rFonts w:eastAsia="HGSMinchoE" w:cs="Arial"/>
          <w:bCs w:val="0"/>
          <w:szCs w:val="22"/>
          <w:lang w:eastAsia="en-GB"/>
        </w:rPr>
        <w:t>Leeds CDOP Report recommendation 6</w:t>
      </w:r>
    </w:p>
  </w:footnote>
  <w:footnote w:id="4">
    <w:p w:rsidR="00390063" w:rsidRDefault="00390063">
      <w:pPr>
        <w:pStyle w:val="FootnoteText"/>
      </w:pPr>
      <w:r>
        <w:rPr>
          <w:rStyle w:val="FootnoteReference"/>
        </w:rPr>
        <w:footnoteRef/>
      </w:r>
      <w:r>
        <w:t xml:space="preserve"> </w:t>
      </w:r>
      <w:r w:rsidRPr="004B3AD0">
        <w:rPr>
          <w:rFonts w:eastAsia="HGSMinchoE" w:cs="Arial"/>
          <w:bCs w:val="0"/>
          <w:szCs w:val="22"/>
          <w:lang w:eastAsia="en-GB"/>
        </w:rPr>
        <w:t>Leeds CDOP Report recommendation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035"/>
    <w:multiLevelType w:val="hybridMultilevel"/>
    <w:tmpl w:val="E52E9714"/>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D3639"/>
    <w:multiLevelType w:val="hybridMultilevel"/>
    <w:tmpl w:val="BF465A24"/>
    <w:lvl w:ilvl="0" w:tplc="1456886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576CC5"/>
    <w:multiLevelType w:val="hybridMultilevel"/>
    <w:tmpl w:val="1640FD60"/>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03431"/>
    <w:multiLevelType w:val="hybridMultilevel"/>
    <w:tmpl w:val="EB00F1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67D64"/>
    <w:multiLevelType w:val="hybridMultilevel"/>
    <w:tmpl w:val="92147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079F4"/>
    <w:multiLevelType w:val="hybridMultilevel"/>
    <w:tmpl w:val="B7140456"/>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106C3"/>
    <w:multiLevelType w:val="hybridMultilevel"/>
    <w:tmpl w:val="5D32B54C"/>
    <w:lvl w:ilvl="0" w:tplc="14568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2F456D"/>
    <w:multiLevelType w:val="hybridMultilevel"/>
    <w:tmpl w:val="4A10B99C"/>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37282"/>
    <w:multiLevelType w:val="hybridMultilevel"/>
    <w:tmpl w:val="45A8AF9A"/>
    <w:lvl w:ilvl="0" w:tplc="F59E73B4">
      <w:start w:val="4"/>
      <w:numFmt w:val="bullet"/>
      <w:lvlText w:val="-"/>
      <w:lvlJc w:val="left"/>
      <w:pPr>
        <w:ind w:left="1440" w:hanging="72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240D18"/>
    <w:multiLevelType w:val="hybridMultilevel"/>
    <w:tmpl w:val="27C64D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6876B1"/>
    <w:multiLevelType w:val="hybridMultilevel"/>
    <w:tmpl w:val="8330675A"/>
    <w:lvl w:ilvl="0" w:tplc="F59E73B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D7CE5"/>
    <w:multiLevelType w:val="hybridMultilevel"/>
    <w:tmpl w:val="3BDE2D62"/>
    <w:lvl w:ilvl="0" w:tplc="0809000F">
      <w:start w:val="1"/>
      <w:numFmt w:val="decimal"/>
      <w:lvlText w:val="%1."/>
      <w:lvlJc w:val="left"/>
      <w:pPr>
        <w:ind w:left="720" w:hanging="360"/>
      </w:pPr>
      <w:rPr>
        <w:rFonts w:hint="default"/>
      </w:rPr>
    </w:lvl>
    <w:lvl w:ilvl="1" w:tplc="F59E73B4">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E7EB4"/>
    <w:multiLevelType w:val="hybridMultilevel"/>
    <w:tmpl w:val="4C8E61C2"/>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C5F7D"/>
    <w:multiLevelType w:val="hybridMultilevel"/>
    <w:tmpl w:val="310CF2F8"/>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47C87"/>
    <w:multiLevelType w:val="hybridMultilevel"/>
    <w:tmpl w:val="40880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ED1842"/>
    <w:multiLevelType w:val="hybridMultilevel"/>
    <w:tmpl w:val="51628786"/>
    <w:lvl w:ilvl="0" w:tplc="F94CA0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3F111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49B54BE"/>
    <w:multiLevelType w:val="hybridMultilevel"/>
    <w:tmpl w:val="80968326"/>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15873"/>
    <w:multiLevelType w:val="hybridMultilevel"/>
    <w:tmpl w:val="EA02D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AD556F"/>
    <w:multiLevelType w:val="hybridMultilevel"/>
    <w:tmpl w:val="E2E29C7C"/>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28232C"/>
    <w:multiLevelType w:val="hybridMultilevel"/>
    <w:tmpl w:val="79AE62DC"/>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B2FA2"/>
    <w:multiLevelType w:val="hybridMultilevel"/>
    <w:tmpl w:val="11903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42C29"/>
    <w:multiLevelType w:val="hybridMultilevel"/>
    <w:tmpl w:val="978C81B8"/>
    <w:lvl w:ilvl="0" w:tplc="14568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40034"/>
    <w:multiLevelType w:val="multilevel"/>
    <w:tmpl w:val="045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B444CE"/>
    <w:multiLevelType w:val="hybridMultilevel"/>
    <w:tmpl w:val="A4EA1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A85AE9"/>
    <w:multiLevelType w:val="hybridMultilevel"/>
    <w:tmpl w:val="B9741A5C"/>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71167"/>
    <w:multiLevelType w:val="hybridMultilevel"/>
    <w:tmpl w:val="BF2EB7DE"/>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77831"/>
    <w:multiLevelType w:val="hybridMultilevel"/>
    <w:tmpl w:val="6792B60C"/>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610BEF"/>
    <w:multiLevelType w:val="hybridMultilevel"/>
    <w:tmpl w:val="126E8200"/>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7078A5"/>
    <w:multiLevelType w:val="hybridMultilevel"/>
    <w:tmpl w:val="5784CCBA"/>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5252AF"/>
    <w:multiLevelType w:val="hybridMultilevel"/>
    <w:tmpl w:val="83527B44"/>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E0344E"/>
    <w:multiLevelType w:val="hybridMultilevel"/>
    <w:tmpl w:val="A5A405B4"/>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B6749"/>
    <w:multiLevelType w:val="multilevel"/>
    <w:tmpl w:val="301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2964AC"/>
    <w:multiLevelType w:val="hybridMultilevel"/>
    <w:tmpl w:val="E7C05412"/>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D0D69"/>
    <w:multiLevelType w:val="hybridMultilevel"/>
    <w:tmpl w:val="F9D29B76"/>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370A57"/>
    <w:multiLevelType w:val="hybridMultilevel"/>
    <w:tmpl w:val="A712F5FA"/>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06E20"/>
    <w:multiLevelType w:val="hybridMultilevel"/>
    <w:tmpl w:val="E65AB52C"/>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55232"/>
    <w:multiLevelType w:val="hybridMultilevel"/>
    <w:tmpl w:val="0BEC9874"/>
    <w:lvl w:ilvl="0" w:tplc="FEDA8A7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B7100"/>
    <w:multiLevelType w:val="hybridMultilevel"/>
    <w:tmpl w:val="93F8F8AA"/>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37ACF"/>
    <w:multiLevelType w:val="hybridMultilevel"/>
    <w:tmpl w:val="4A307B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EE22ED"/>
    <w:multiLevelType w:val="hybridMultilevel"/>
    <w:tmpl w:val="4CA4B690"/>
    <w:lvl w:ilvl="0" w:tplc="F62E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33"/>
  </w:num>
  <w:num w:numId="4">
    <w:abstractNumId w:val="10"/>
  </w:num>
  <w:num w:numId="5">
    <w:abstractNumId w:val="40"/>
  </w:num>
  <w:num w:numId="6">
    <w:abstractNumId w:val="34"/>
  </w:num>
  <w:num w:numId="7">
    <w:abstractNumId w:val="0"/>
  </w:num>
  <w:num w:numId="8">
    <w:abstractNumId w:val="20"/>
  </w:num>
  <w:num w:numId="9">
    <w:abstractNumId w:val="37"/>
  </w:num>
  <w:num w:numId="10">
    <w:abstractNumId w:val="28"/>
  </w:num>
  <w:num w:numId="11">
    <w:abstractNumId w:val="2"/>
  </w:num>
  <w:num w:numId="12">
    <w:abstractNumId w:val="17"/>
  </w:num>
  <w:num w:numId="13">
    <w:abstractNumId w:val="30"/>
  </w:num>
  <w:num w:numId="14">
    <w:abstractNumId w:val="13"/>
  </w:num>
  <w:num w:numId="15">
    <w:abstractNumId w:val="12"/>
  </w:num>
  <w:num w:numId="16">
    <w:abstractNumId w:val="26"/>
  </w:num>
  <w:num w:numId="17">
    <w:abstractNumId w:val="7"/>
  </w:num>
  <w:num w:numId="18">
    <w:abstractNumId w:val="38"/>
  </w:num>
  <w:num w:numId="19">
    <w:abstractNumId w:val="27"/>
  </w:num>
  <w:num w:numId="20">
    <w:abstractNumId w:val="19"/>
  </w:num>
  <w:num w:numId="21">
    <w:abstractNumId w:val="36"/>
  </w:num>
  <w:num w:numId="22">
    <w:abstractNumId w:val="21"/>
  </w:num>
  <w:num w:numId="23">
    <w:abstractNumId w:val="15"/>
  </w:num>
  <w:num w:numId="24">
    <w:abstractNumId w:val="31"/>
  </w:num>
  <w:num w:numId="25">
    <w:abstractNumId w:val="39"/>
  </w:num>
  <w:num w:numId="26">
    <w:abstractNumId w:val="5"/>
  </w:num>
  <w:num w:numId="27">
    <w:abstractNumId w:val="29"/>
  </w:num>
  <w:num w:numId="28">
    <w:abstractNumId w:val="41"/>
  </w:num>
  <w:num w:numId="29">
    <w:abstractNumId w:val="25"/>
  </w:num>
  <w:num w:numId="30">
    <w:abstractNumId w:val="9"/>
  </w:num>
  <w:num w:numId="31">
    <w:abstractNumId w:val="18"/>
  </w:num>
  <w:num w:numId="32">
    <w:abstractNumId w:val="3"/>
  </w:num>
  <w:num w:numId="33">
    <w:abstractNumId w:val="24"/>
  </w:num>
  <w:num w:numId="34">
    <w:abstractNumId w:val="11"/>
  </w:num>
  <w:num w:numId="35">
    <w:abstractNumId w:val="22"/>
  </w:num>
  <w:num w:numId="36">
    <w:abstractNumId w:val="6"/>
  </w:num>
  <w:num w:numId="37">
    <w:abstractNumId w:val="1"/>
  </w:num>
  <w:num w:numId="38">
    <w:abstractNumId w:val="8"/>
  </w:num>
  <w:num w:numId="39">
    <w:abstractNumId w:val="32"/>
  </w:num>
  <w:num w:numId="40">
    <w:abstractNumId w:val="14"/>
  </w:num>
  <w:num w:numId="41">
    <w:abstractNumId w:val="4"/>
  </w:num>
  <w:num w:numId="42">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F8473D"/>
    <w:rsid w:val="00000A8A"/>
    <w:rsid w:val="0000121F"/>
    <w:rsid w:val="00003AED"/>
    <w:rsid w:val="00005F1D"/>
    <w:rsid w:val="00006E89"/>
    <w:rsid w:val="00007B67"/>
    <w:rsid w:val="000160EC"/>
    <w:rsid w:val="000172E8"/>
    <w:rsid w:val="0001772B"/>
    <w:rsid w:val="0002174B"/>
    <w:rsid w:val="00022597"/>
    <w:rsid w:val="00023944"/>
    <w:rsid w:val="00030ABE"/>
    <w:rsid w:val="00031797"/>
    <w:rsid w:val="000323C2"/>
    <w:rsid w:val="000325BD"/>
    <w:rsid w:val="000348FB"/>
    <w:rsid w:val="00036954"/>
    <w:rsid w:val="000419B4"/>
    <w:rsid w:val="00044909"/>
    <w:rsid w:val="0005024A"/>
    <w:rsid w:val="00053EC6"/>
    <w:rsid w:val="00055930"/>
    <w:rsid w:val="00055BB5"/>
    <w:rsid w:val="00055E15"/>
    <w:rsid w:val="00057881"/>
    <w:rsid w:val="00071295"/>
    <w:rsid w:val="0007507B"/>
    <w:rsid w:val="00092F56"/>
    <w:rsid w:val="000B0462"/>
    <w:rsid w:val="000B22BF"/>
    <w:rsid w:val="000B4206"/>
    <w:rsid w:val="000C7BEE"/>
    <w:rsid w:val="000D41C4"/>
    <w:rsid w:val="000D5F19"/>
    <w:rsid w:val="000F2D2E"/>
    <w:rsid w:val="00102A99"/>
    <w:rsid w:val="00103EE7"/>
    <w:rsid w:val="00105476"/>
    <w:rsid w:val="001120FC"/>
    <w:rsid w:val="001126C7"/>
    <w:rsid w:val="00117EBA"/>
    <w:rsid w:val="00121053"/>
    <w:rsid w:val="0012188C"/>
    <w:rsid w:val="0012495B"/>
    <w:rsid w:val="00124CBB"/>
    <w:rsid w:val="001264F6"/>
    <w:rsid w:val="00126C3F"/>
    <w:rsid w:val="001400DC"/>
    <w:rsid w:val="00146CBE"/>
    <w:rsid w:val="00152FB6"/>
    <w:rsid w:val="00155CF2"/>
    <w:rsid w:val="00163A03"/>
    <w:rsid w:val="0016769A"/>
    <w:rsid w:val="00174767"/>
    <w:rsid w:val="001911F5"/>
    <w:rsid w:val="001A3439"/>
    <w:rsid w:val="001A7F7D"/>
    <w:rsid w:val="001B6583"/>
    <w:rsid w:val="001C04B7"/>
    <w:rsid w:val="001C126E"/>
    <w:rsid w:val="001C1905"/>
    <w:rsid w:val="001C6F61"/>
    <w:rsid w:val="001D1115"/>
    <w:rsid w:val="001D387C"/>
    <w:rsid w:val="001D46E1"/>
    <w:rsid w:val="001E38C5"/>
    <w:rsid w:val="001E477C"/>
    <w:rsid w:val="002015CA"/>
    <w:rsid w:val="00201653"/>
    <w:rsid w:val="00202382"/>
    <w:rsid w:val="002024BF"/>
    <w:rsid w:val="00203BDA"/>
    <w:rsid w:val="0020462C"/>
    <w:rsid w:val="0020753A"/>
    <w:rsid w:val="002220F5"/>
    <w:rsid w:val="002226E8"/>
    <w:rsid w:val="00222A7E"/>
    <w:rsid w:val="00233763"/>
    <w:rsid w:val="0023594C"/>
    <w:rsid w:val="00246DD9"/>
    <w:rsid w:val="00247C7D"/>
    <w:rsid w:val="0025692A"/>
    <w:rsid w:val="002572E4"/>
    <w:rsid w:val="00275C66"/>
    <w:rsid w:val="002A0C8D"/>
    <w:rsid w:val="002A2ED1"/>
    <w:rsid w:val="002B5743"/>
    <w:rsid w:val="002B68BB"/>
    <w:rsid w:val="002C0801"/>
    <w:rsid w:val="002C542F"/>
    <w:rsid w:val="002E00B0"/>
    <w:rsid w:val="002E4212"/>
    <w:rsid w:val="002E4B41"/>
    <w:rsid w:val="002F5CCD"/>
    <w:rsid w:val="003176CA"/>
    <w:rsid w:val="00320322"/>
    <w:rsid w:val="00320D1E"/>
    <w:rsid w:val="0032345C"/>
    <w:rsid w:val="00332DE3"/>
    <w:rsid w:val="003357B2"/>
    <w:rsid w:val="00344C9D"/>
    <w:rsid w:val="00357DC8"/>
    <w:rsid w:val="00364E96"/>
    <w:rsid w:val="003665F3"/>
    <w:rsid w:val="00367BC9"/>
    <w:rsid w:val="0037352E"/>
    <w:rsid w:val="003853FB"/>
    <w:rsid w:val="00390063"/>
    <w:rsid w:val="003941E5"/>
    <w:rsid w:val="00397E3E"/>
    <w:rsid w:val="003A13D3"/>
    <w:rsid w:val="003A18F9"/>
    <w:rsid w:val="003B2D5D"/>
    <w:rsid w:val="003B511C"/>
    <w:rsid w:val="003C6559"/>
    <w:rsid w:val="003E1C1F"/>
    <w:rsid w:val="003F46D8"/>
    <w:rsid w:val="003F4F0A"/>
    <w:rsid w:val="00401551"/>
    <w:rsid w:val="00402BE1"/>
    <w:rsid w:val="004115DE"/>
    <w:rsid w:val="004116EF"/>
    <w:rsid w:val="00414278"/>
    <w:rsid w:val="00417F90"/>
    <w:rsid w:val="004230F9"/>
    <w:rsid w:val="004409E2"/>
    <w:rsid w:val="00441B2E"/>
    <w:rsid w:val="00445909"/>
    <w:rsid w:val="00446743"/>
    <w:rsid w:val="00446E63"/>
    <w:rsid w:val="00447135"/>
    <w:rsid w:val="004524DB"/>
    <w:rsid w:val="0045398A"/>
    <w:rsid w:val="00453F64"/>
    <w:rsid w:val="00454F2C"/>
    <w:rsid w:val="00456791"/>
    <w:rsid w:val="004613D3"/>
    <w:rsid w:val="00462B53"/>
    <w:rsid w:val="004704A2"/>
    <w:rsid w:val="00471C01"/>
    <w:rsid w:val="004731B5"/>
    <w:rsid w:val="004768BC"/>
    <w:rsid w:val="00485054"/>
    <w:rsid w:val="00485CE1"/>
    <w:rsid w:val="004863FB"/>
    <w:rsid w:val="00490FCD"/>
    <w:rsid w:val="0049686F"/>
    <w:rsid w:val="004A0DDC"/>
    <w:rsid w:val="004A3F71"/>
    <w:rsid w:val="004A6B67"/>
    <w:rsid w:val="004B3AD0"/>
    <w:rsid w:val="004C0639"/>
    <w:rsid w:val="004C3E08"/>
    <w:rsid w:val="004D4086"/>
    <w:rsid w:val="004D7BB7"/>
    <w:rsid w:val="004E2398"/>
    <w:rsid w:val="004E5A3C"/>
    <w:rsid w:val="004F688E"/>
    <w:rsid w:val="005040B0"/>
    <w:rsid w:val="005045B3"/>
    <w:rsid w:val="00513928"/>
    <w:rsid w:val="005156F8"/>
    <w:rsid w:val="00516D3C"/>
    <w:rsid w:val="005253D4"/>
    <w:rsid w:val="005260A5"/>
    <w:rsid w:val="005331F1"/>
    <w:rsid w:val="00541969"/>
    <w:rsid w:val="005448B1"/>
    <w:rsid w:val="0055144C"/>
    <w:rsid w:val="005520E6"/>
    <w:rsid w:val="005629D1"/>
    <w:rsid w:val="0056758D"/>
    <w:rsid w:val="00574D70"/>
    <w:rsid w:val="005752E5"/>
    <w:rsid w:val="0058365E"/>
    <w:rsid w:val="00590555"/>
    <w:rsid w:val="005A41FA"/>
    <w:rsid w:val="005A4682"/>
    <w:rsid w:val="005A4CC8"/>
    <w:rsid w:val="005A7387"/>
    <w:rsid w:val="005B1207"/>
    <w:rsid w:val="005B40B1"/>
    <w:rsid w:val="005B6530"/>
    <w:rsid w:val="005C12C7"/>
    <w:rsid w:val="005D0920"/>
    <w:rsid w:val="005D21AB"/>
    <w:rsid w:val="005D3441"/>
    <w:rsid w:val="005D6B38"/>
    <w:rsid w:val="005D7A2F"/>
    <w:rsid w:val="005E5050"/>
    <w:rsid w:val="005E65DC"/>
    <w:rsid w:val="005F5A0E"/>
    <w:rsid w:val="00602ADF"/>
    <w:rsid w:val="00607AC8"/>
    <w:rsid w:val="006208EB"/>
    <w:rsid w:val="00622756"/>
    <w:rsid w:val="00624D31"/>
    <w:rsid w:val="00630A03"/>
    <w:rsid w:val="00630F7F"/>
    <w:rsid w:val="00632249"/>
    <w:rsid w:val="00637C08"/>
    <w:rsid w:val="006508EC"/>
    <w:rsid w:val="0065198E"/>
    <w:rsid w:val="006568A7"/>
    <w:rsid w:val="00660B71"/>
    <w:rsid w:val="006616BD"/>
    <w:rsid w:val="00667E6C"/>
    <w:rsid w:val="006773A3"/>
    <w:rsid w:val="00682FDB"/>
    <w:rsid w:val="006857EA"/>
    <w:rsid w:val="00687A7D"/>
    <w:rsid w:val="0069270B"/>
    <w:rsid w:val="0069518C"/>
    <w:rsid w:val="006A036E"/>
    <w:rsid w:val="006A0B73"/>
    <w:rsid w:val="006A2FD2"/>
    <w:rsid w:val="006A3250"/>
    <w:rsid w:val="006B2E57"/>
    <w:rsid w:val="006B48F1"/>
    <w:rsid w:val="006C38EC"/>
    <w:rsid w:val="006C4A0D"/>
    <w:rsid w:val="006C5902"/>
    <w:rsid w:val="006D1D9F"/>
    <w:rsid w:val="006D3ADE"/>
    <w:rsid w:val="006D3F7D"/>
    <w:rsid w:val="006D4327"/>
    <w:rsid w:val="006D4362"/>
    <w:rsid w:val="006D5D20"/>
    <w:rsid w:val="006E2925"/>
    <w:rsid w:val="006E3491"/>
    <w:rsid w:val="006F595D"/>
    <w:rsid w:val="006F6A56"/>
    <w:rsid w:val="006F6EE6"/>
    <w:rsid w:val="00704B23"/>
    <w:rsid w:val="00705F00"/>
    <w:rsid w:val="0071074D"/>
    <w:rsid w:val="0071717B"/>
    <w:rsid w:val="0072002F"/>
    <w:rsid w:val="0072032A"/>
    <w:rsid w:val="00723FD9"/>
    <w:rsid w:val="00733C2D"/>
    <w:rsid w:val="007408D6"/>
    <w:rsid w:val="00741102"/>
    <w:rsid w:val="00741547"/>
    <w:rsid w:val="00746160"/>
    <w:rsid w:val="00747B98"/>
    <w:rsid w:val="007546D8"/>
    <w:rsid w:val="007675E5"/>
    <w:rsid w:val="00776FC3"/>
    <w:rsid w:val="00785EED"/>
    <w:rsid w:val="007956AE"/>
    <w:rsid w:val="007965FA"/>
    <w:rsid w:val="007A305A"/>
    <w:rsid w:val="007A64D8"/>
    <w:rsid w:val="007B16C6"/>
    <w:rsid w:val="007B5B75"/>
    <w:rsid w:val="007C1B25"/>
    <w:rsid w:val="007C23FB"/>
    <w:rsid w:val="007C5AD2"/>
    <w:rsid w:val="007D445C"/>
    <w:rsid w:val="007E08F7"/>
    <w:rsid w:val="007E15C7"/>
    <w:rsid w:val="007E1AC7"/>
    <w:rsid w:val="007E6EA4"/>
    <w:rsid w:val="007E7623"/>
    <w:rsid w:val="007F37A9"/>
    <w:rsid w:val="007F670C"/>
    <w:rsid w:val="008039E5"/>
    <w:rsid w:val="00807B15"/>
    <w:rsid w:val="00810150"/>
    <w:rsid w:val="00811A7D"/>
    <w:rsid w:val="00817C07"/>
    <w:rsid w:val="00821E02"/>
    <w:rsid w:val="008220EF"/>
    <w:rsid w:val="00831902"/>
    <w:rsid w:val="0083793C"/>
    <w:rsid w:val="00837DC6"/>
    <w:rsid w:val="00844470"/>
    <w:rsid w:val="00851009"/>
    <w:rsid w:val="00855C27"/>
    <w:rsid w:val="00855D9C"/>
    <w:rsid w:val="0086267E"/>
    <w:rsid w:val="008643BE"/>
    <w:rsid w:val="00864D43"/>
    <w:rsid w:val="00874FA8"/>
    <w:rsid w:val="008856D0"/>
    <w:rsid w:val="00887164"/>
    <w:rsid w:val="00893CE3"/>
    <w:rsid w:val="00894880"/>
    <w:rsid w:val="008A0823"/>
    <w:rsid w:val="008A22E0"/>
    <w:rsid w:val="008A4B40"/>
    <w:rsid w:val="008B010D"/>
    <w:rsid w:val="008B0E6D"/>
    <w:rsid w:val="008B58F4"/>
    <w:rsid w:val="008B71E5"/>
    <w:rsid w:val="008C174F"/>
    <w:rsid w:val="008D060C"/>
    <w:rsid w:val="008D1969"/>
    <w:rsid w:val="008D1D3C"/>
    <w:rsid w:val="008E002A"/>
    <w:rsid w:val="008E2DD2"/>
    <w:rsid w:val="008E76E4"/>
    <w:rsid w:val="008F6BE8"/>
    <w:rsid w:val="0090040F"/>
    <w:rsid w:val="00902394"/>
    <w:rsid w:val="00902CBB"/>
    <w:rsid w:val="009110DE"/>
    <w:rsid w:val="009154FF"/>
    <w:rsid w:val="00920C7C"/>
    <w:rsid w:val="0092107A"/>
    <w:rsid w:val="00932C2A"/>
    <w:rsid w:val="00941BB4"/>
    <w:rsid w:val="00941F64"/>
    <w:rsid w:val="00947CBB"/>
    <w:rsid w:val="00951EED"/>
    <w:rsid w:val="00952D0E"/>
    <w:rsid w:val="009708D8"/>
    <w:rsid w:val="00972CD7"/>
    <w:rsid w:val="009823BE"/>
    <w:rsid w:val="00983CCA"/>
    <w:rsid w:val="00990557"/>
    <w:rsid w:val="00992241"/>
    <w:rsid w:val="009936A3"/>
    <w:rsid w:val="00997AC3"/>
    <w:rsid w:val="009A3546"/>
    <w:rsid w:val="009B32F0"/>
    <w:rsid w:val="009B4F28"/>
    <w:rsid w:val="009B6C08"/>
    <w:rsid w:val="009C2953"/>
    <w:rsid w:val="009C3A3D"/>
    <w:rsid w:val="009C4BCA"/>
    <w:rsid w:val="009C54A2"/>
    <w:rsid w:val="009D0885"/>
    <w:rsid w:val="009D7A81"/>
    <w:rsid w:val="009E0A35"/>
    <w:rsid w:val="009E5F9D"/>
    <w:rsid w:val="009F13A2"/>
    <w:rsid w:val="009F20D1"/>
    <w:rsid w:val="00A0033C"/>
    <w:rsid w:val="00A00AAF"/>
    <w:rsid w:val="00A02866"/>
    <w:rsid w:val="00A123FA"/>
    <w:rsid w:val="00A15843"/>
    <w:rsid w:val="00A172DE"/>
    <w:rsid w:val="00A2093B"/>
    <w:rsid w:val="00A21BA7"/>
    <w:rsid w:val="00A24DE6"/>
    <w:rsid w:val="00A3143E"/>
    <w:rsid w:val="00A41B2A"/>
    <w:rsid w:val="00A4250E"/>
    <w:rsid w:val="00A46294"/>
    <w:rsid w:val="00A51375"/>
    <w:rsid w:val="00A539DC"/>
    <w:rsid w:val="00A54773"/>
    <w:rsid w:val="00A55267"/>
    <w:rsid w:val="00A554FE"/>
    <w:rsid w:val="00A571B0"/>
    <w:rsid w:val="00A61E3F"/>
    <w:rsid w:val="00A62AC2"/>
    <w:rsid w:val="00A654D6"/>
    <w:rsid w:val="00A65F45"/>
    <w:rsid w:val="00A676CC"/>
    <w:rsid w:val="00A716D1"/>
    <w:rsid w:val="00A71B20"/>
    <w:rsid w:val="00A745B3"/>
    <w:rsid w:val="00A75113"/>
    <w:rsid w:val="00A872CE"/>
    <w:rsid w:val="00A87E69"/>
    <w:rsid w:val="00AB549D"/>
    <w:rsid w:val="00AB7425"/>
    <w:rsid w:val="00AC0962"/>
    <w:rsid w:val="00AC11AE"/>
    <w:rsid w:val="00AD1CDE"/>
    <w:rsid w:val="00AE0D75"/>
    <w:rsid w:val="00AE3334"/>
    <w:rsid w:val="00AE5CF7"/>
    <w:rsid w:val="00AF26D8"/>
    <w:rsid w:val="00AF7346"/>
    <w:rsid w:val="00B017DB"/>
    <w:rsid w:val="00B026FD"/>
    <w:rsid w:val="00B03D01"/>
    <w:rsid w:val="00B12260"/>
    <w:rsid w:val="00B161AA"/>
    <w:rsid w:val="00B16DF5"/>
    <w:rsid w:val="00B176A5"/>
    <w:rsid w:val="00B20CAA"/>
    <w:rsid w:val="00B21284"/>
    <w:rsid w:val="00B219A1"/>
    <w:rsid w:val="00B23705"/>
    <w:rsid w:val="00B316AC"/>
    <w:rsid w:val="00B35DC2"/>
    <w:rsid w:val="00B4177F"/>
    <w:rsid w:val="00B429DF"/>
    <w:rsid w:val="00B51CDD"/>
    <w:rsid w:val="00B52C28"/>
    <w:rsid w:val="00B6278B"/>
    <w:rsid w:val="00B63FC2"/>
    <w:rsid w:val="00B67B98"/>
    <w:rsid w:val="00B72884"/>
    <w:rsid w:val="00B75A83"/>
    <w:rsid w:val="00B85CC6"/>
    <w:rsid w:val="00B875DD"/>
    <w:rsid w:val="00B9386F"/>
    <w:rsid w:val="00B93C48"/>
    <w:rsid w:val="00B941E5"/>
    <w:rsid w:val="00B961B8"/>
    <w:rsid w:val="00B96786"/>
    <w:rsid w:val="00B96D3A"/>
    <w:rsid w:val="00B979D7"/>
    <w:rsid w:val="00BA1EF6"/>
    <w:rsid w:val="00BA353E"/>
    <w:rsid w:val="00BA3798"/>
    <w:rsid w:val="00BB3A7A"/>
    <w:rsid w:val="00BC1297"/>
    <w:rsid w:val="00BC1E80"/>
    <w:rsid w:val="00BC64DB"/>
    <w:rsid w:val="00BD0523"/>
    <w:rsid w:val="00BD52CB"/>
    <w:rsid w:val="00BE2D37"/>
    <w:rsid w:val="00BE5204"/>
    <w:rsid w:val="00BF2299"/>
    <w:rsid w:val="00BF4DE0"/>
    <w:rsid w:val="00C0627B"/>
    <w:rsid w:val="00C07A17"/>
    <w:rsid w:val="00C16200"/>
    <w:rsid w:val="00C2538F"/>
    <w:rsid w:val="00C325CE"/>
    <w:rsid w:val="00C3475E"/>
    <w:rsid w:val="00C40D5F"/>
    <w:rsid w:val="00C42304"/>
    <w:rsid w:val="00C42AE5"/>
    <w:rsid w:val="00C452DA"/>
    <w:rsid w:val="00C45E94"/>
    <w:rsid w:val="00C507B2"/>
    <w:rsid w:val="00C63FF9"/>
    <w:rsid w:val="00C70740"/>
    <w:rsid w:val="00C7143B"/>
    <w:rsid w:val="00C94F2C"/>
    <w:rsid w:val="00C953C8"/>
    <w:rsid w:val="00C9673F"/>
    <w:rsid w:val="00CB14C0"/>
    <w:rsid w:val="00CD478E"/>
    <w:rsid w:val="00CE14D8"/>
    <w:rsid w:val="00CE2F07"/>
    <w:rsid w:val="00CE3904"/>
    <w:rsid w:val="00CE6C2A"/>
    <w:rsid w:val="00D035D8"/>
    <w:rsid w:val="00D04A3A"/>
    <w:rsid w:val="00D056F4"/>
    <w:rsid w:val="00D12E00"/>
    <w:rsid w:val="00D176EC"/>
    <w:rsid w:val="00D2613E"/>
    <w:rsid w:val="00D31039"/>
    <w:rsid w:val="00D417B9"/>
    <w:rsid w:val="00D5660F"/>
    <w:rsid w:val="00D57D83"/>
    <w:rsid w:val="00D628B0"/>
    <w:rsid w:val="00D7046C"/>
    <w:rsid w:val="00D7208F"/>
    <w:rsid w:val="00D73C3A"/>
    <w:rsid w:val="00D81711"/>
    <w:rsid w:val="00D86345"/>
    <w:rsid w:val="00D86A05"/>
    <w:rsid w:val="00D9536A"/>
    <w:rsid w:val="00DA2AB7"/>
    <w:rsid w:val="00DA4595"/>
    <w:rsid w:val="00DA5E3F"/>
    <w:rsid w:val="00DB16B7"/>
    <w:rsid w:val="00DB2339"/>
    <w:rsid w:val="00DB42DB"/>
    <w:rsid w:val="00DB4CEC"/>
    <w:rsid w:val="00DB7BB7"/>
    <w:rsid w:val="00DC2BB4"/>
    <w:rsid w:val="00DE777D"/>
    <w:rsid w:val="00DF1A2A"/>
    <w:rsid w:val="00DF3F5A"/>
    <w:rsid w:val="00E01309"/>
    <w:rsid w:val="00E01CB8"/>
    <w:rsid w:val="00E02F5B"/>
    <w:rsid w:val="00E03204"/>
    <w:rsid w:val="00E033C2"/>
    <w:rsid w:val="00E05CB7"/>
    <w:rsid w:val="00E15627"/>
    <w:rsid w:val="00E3236C"/>
    <w:rsid w:val="00E33923"/>
    <w:rsid w:val="00E40D52"/>
    <w:rsid w:val="00E40D87"/>
    <w:rsid w:val="00E42C8C"/>
    <w:rsid w:val="00E50427"/>
    <w:rsid w:val="00E52ACB"/>
    <w:rsid w:val="00E53AD1"/>
    <w:rsid w:val="00E610FA"/>
    <w:rsid w:val="00E6698E"/>
    <w:rsid w:val="00E72C89"/>
    <w:rsid w:val="00E74B60"/>
    <w:rsid w:val="00E762D8"/>
    <w:rsid w:val="00E84536"/>
    <w:rsid w:val="00E86DEC"/>
    <w:rsid w:val="00E9155B"/>
    <w:rsid w:val="00EA51FD"/>
    <w:rsid w:val="00EA750E"/>
    <w:rsid w:val="00EB1BE1"/>
    <w:rsid w:val="00EB411C"/>
    <w:rsid w:val="00EB549C"/>
    <w:rsid w:val="00EC182F"/>
    <w:rsid w:val="00EC2854"/>
    <w:rsid w:val="00EC75EF"/>
    <w:rsid w:val="00ED095A"/>
    <w:rsid w:val="00ED1E6C"/>
    <w:rsid w:val="00ED445A"/>
    <w:rsid w:val="00EE1085"/>
    <w:rsid w:val="00EE29C8"/>
    <w:rsid w:val="00EE367F"/>
    <w:rsid w:val="00EE54D3"/>
    <w:rsid w:val="00EE61D9"/>
    <w:rsid w:val="00EF4AB1"/>
    <w:rsid w:val="00F03BAB"/>
    <w:rsid w:val="00F06859"/>
    <w:rsid w:val="00F10441"/>
    <w:rsid w:val="00F10CB5"/>
    <w:rsid w:val="00F119E7"/>
    <w:rsid w:val="00F11B7F"/>
    <w:rsid w:val="00F12AC5"/>
    <w:rsid w:val="00F138C8"/>
    <w:rsid w:val="00F21706"/>
    <w:rsid w:val="00F324EF"/>
    <w:rsid w:val="00F3270D"/>
    <w:rsid w:val="00F329CC"/>
    <w:rsid w:val="00F32DED"/>
    <w:rsid w:val="00F338D4"/>
    <w:rsid w:val="00F43A63"/>
    <w:rsid w:val="00F45141"/>
    <w:rsid w:val="00F46E27"/>
    <w:rsid w:val="00F519A1"/>
    <w:rsid w:val="00F574A6"/>
    <w:rsid w:val="00F57EA9"/>
    <w:rsid w:val="00F638FF"/>
    <w:rsid w:val="00F76189"/>
    <w:rsid w:val="00F775D6"/>
    <w:rsid w:val="00F821AA"/>
    <w:rsid w:val="00F8473D"/>
    <w:rsid w:val="00F91104"/>
    <w:rsid w:val="00FA1A6D"/>
    <w:rsid w:val="00FA7CCE"/>
    <w:rsid w:val="00FA7FDE"/>
    <w:rsid w:val="00FB438F"/>
    <w:rsid w:val="00FB587A"/>
    <w:rsid w:val="00FC10F7"/>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5156F8"/>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numbering" w:customStyle="1" w:styleId="NoList1">
    <w:name w:val="No List1"/>
    <w:next w:val="NoList"/>
    <w:uiPriority w:val="99"/>
    <w:semiHidden/>
    <w:unhideWhenUsed/>
    <w:rsid w:val="00723FD9"/>
  </w:style>
  <w:style w:type="table" w:customStyle="1" w:styleId="TableGrid1">
    <w:name w:val="Table Grid1"/>
    <w:basedOn w:val="TableNormal"/>
    <w:next w:val="TableGrid"/>
    <w:uiPriority w:val="59"/>
    <w:rsid w:val="00723F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23FD9"/>
    <w:rPr>
      <w:rFonts w:eastAsia="Times New Roman"/>
      <w:bCs/>
      <w:szCs w:val="26"/>
      <w:lang w:eastAsia="en-US"/>
    </w:rPr>
  </w:style>
  <w:style w:type="table" w:customStyle="1" w:styleId="TableGrid2">
    <w:name w:val="Table Grid2"/>
    <w:basedOn w:val="TableNormal"/>
    <w:next w:val="TableGrid"/>
    <w:uiPriority w:val="59"/>
    <w:rsid w:val="005A46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C6559"/>
    <w:rPr>
      <w:rFonts w:cs="Meta"/>
      <w:b/>
      <w:bCs/>
      <w:color w:val="000000"/>
      <w:sz w:val="44"/>
      <w:szCs w:val="44"/>
    </w:rPr>
  </w:style>
  <w:style w:type="character" w:customStyle="1" w:styleId="A12">
    <w:name w:val="A12"/>
    <w:uiPriority w:val="99"/>
    <w:rsid w:val="003C6559"/>
    <w:rPr>
      <w:rFonts w:cs="Meta"/>
      <w:b/>
      <w:bCs/>
      <w:color w:val="000000"/>
      <w:sz w:val="23"/>
      <w:szCs w:val="23"/>
    </w:rPr>
  </w:style>
  <w:style w:type="character" w:customStyle="1" w:styleId="A6">
    <w:name w:val="A6"/>
    <w:uiPriority w:val="99"/>
    <w:rsid w:val="003C6559"/>
    <w:rPr>
      <w:rFonts w:cs="Meta Plus Normal"/>
      <w:color w:val="000000"/>
    </w:rPr>
  </w:style>
  <w:style w:type="paragraph" w:styleId="FootnoteText">
    <w:name w:val="footnote text"/>
    <w:basedOn w:val="Normal"/>
    <w:link w:val="FootnoteTextChar"/>
    <w:uiPriority w:val="99"/>
    <w:semiHidden/>
    <w:unhideWhenUsed/>
    <w:rsid w:val="00003AED"/>
    <w:rPr>
      <w:sz w:val="20"/>
      <w:szCs w:val="20"/>
    </w:rPr>
  </w:style>
  <w:style w:type="character" w:customStyle="1" w:styleId="FootnoteTextChar">
    <w:name w:val="Footnote Text Char"/>
    <w:basedOn w:val="DefaultParagraphFont"/>
    <w:link w:val="FootnoteText"/>
    <w:uiPriority w:val="99"/>
    <w:semiHidden/>
    <w:rsid w:val="00003AED"/>
    <w:rPr>
      <w:rFonts w:eastAsia="Times New Roman"/>
      <w:bCs/>
      <w:sz w:val="20"/>
      <w:szCs w:val="20"/>
      <w:lang w:eastAsia="en-US"/>
    </w:rPr>
  </w:style>
  <w:style w:type="character" w:styleId="FootnoteReference">
    <w:name w:val="footnote reference"/>
    <w:basedOn w:val="DefaultParagraphFont"/>
    <w:uiPriority w:val="99"/>
    <w:semiHidden/>
    <w:unhideWhenUsed/>
    <w:rsid w:val="00003AED"/>
    <w:rPr>
      <w:vertAlign w:val="superscript"/>
    </w:rPr>
  </w:style>
  <w:style w:type="character" w:styleId="Emphasis">
    <w:name w:val="Emphasis"/>
    <w:basedOn w:val="DefaultParagraphFont"/>
    <w:uiPriority w:val="20"/>
    <w:qFormat/>
    <w:rsid w:val="00003AED"/>
    <w:rPr>
      <w:i/>
      <w:iCs/>
    </w:rPr>
  </w:style>
  <w:style w:type="paragraph" w:customStyle="1" w:styleId="Default">
    <w:name w:val="Default"/>
    <w:rsid w:val="004115DE"/>
    <w:pPr>
      <w:autoSpaceDE w:val="0"/>
      <w:autoSpaceDN w:val="0"/>
      <w:adjustRightInd w:val="0"/>
    </w:pPr>
    <w:rPr>
      <w:rFonts w:cs="Arial"/>
      <w:color w:val="000000"/>
    </w:rPr>
  </w:style>
  <w:style w:type="character" w:customStyle="1" w:styleId="date-display-single">
    <w:name w:val="date-display-single"/>
    <w:basedOn w:val="DefaultParagraphFont"/>
    <w:rsid w:val="001D387C"/>
  </w:style>
  <w:style w:type="paragraph" w:styleId="NormalWeb">
    <w:name w:val="Normal (Web)"/>
    <w:basedOn w:val="Normal"/>
    <w:uiPriority w:val="99"/>
    <w:unhideWhenUsed/>
    <w:rsid w:val="00F338D4"/>
    <w:pPr>
      <w:spacing w:before="100" w:beforeAutospacing="1" w:after="100" w:afterAutospacing="1"/>
    </w:pPr>
    <w:rPr>
      <w:rFonts w:ascii="Times New Roman" w:hAnsi="Times New Roman"/>
      <w:bCs w:val="0"/>
      <w:szCs w:val="24"/>
      <w:lang w:eastAsia="en-GB"/>
    </w:rPr>
  </w:style>
  <w:style w:type="character" w:customStyle="1" w:styleId="inline-link">
    <w:name w:val="inline-link"/>
    <w:basedOn w:val="DefaultParagraphFont"/>
    <w:rsid w:val="00F338D4"/>
  </w:style>
  <w:style w:type="character" w:customStyle="1" w:styleId="file">
    <w:name w:val="file"/>
    <w:basedOn w:val="DefaultParagraphFont"/>
    <w:rsid w:val="007C1B25"/>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A46294"/>
    <w:rPr>
      <w:sz w:val="16"/>
      <w:szCs w:val="16"/>
    </w:rPr>
  </w:style>
  <w:style w:type="paragraph" w:styleId="CommentText">
    <w:name w:val="annotation text"/>
    <w:basedOn w:val="Normal"/>
    <w:link w:val="CommentTextChar"/>
    <w:uiPriority w:val="99"/>
    <w:unhideWhenUsed/>
    <w:rsid w:val="00A46294"/>
    <w:rPr>
      <w:sz w:val="20"/>
      <w:szCs w:val="20"/>
    </w:rPr>
  </w:style>
  <w:style w:type="character" w:customStyle="1" w:styleId="CommentTextChar">
    <w:name w:val="Comment Text Char"/>
    <w:basedOn w:val="DefaultParagraphFont"/>
    <w:link w:val="CommentText"/>
    <w:uiPriority w:val="99"/>
    <w:rsid w:val="00A4629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A46294"/>
    <w:rPr>
      <w:b/>
    </w:rPr>
  </w:style>
  <w:style w:type="character" w:customStyle="1" w:styleId="CommentSubjectChar">
    <w:name w:val="Comment Subject Char"/>
    <w:basedOn w:val="CommentTextChar"/>
    <w:link w:val="CommentSubject"/>
    <w:uiPriority w:val="99"/>
    <w:semiHidden/>
    <w:rsid w:val="00A46294"/>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5156F8"/>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numbering" w:customStyle="1" w:styleId="NoList1">
    <w:name w:val="No List1"/>
    <w:next w:val="NoList"/>
    <w:uiPriority w:val="99"/>
    <w:semiHidden/>
    <w:unhideWhenUsed/>
    <w:rsid w:val="00723FD9"/>
  </w:style>
  <w:style w:type="table" w:customStyle="1" w:styleId="TableGrid1">
    <w:name w:val="Table Grid1"/>
    <w:basedOn w:val="TableNormal"/>
    <w:next w:val="TableGrid"/>
    <w:uiPriority w:val="59"/>
    <w:rsid w:val="00723F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23FD9"/>
    <w:rPr>
      <w:rFonts w:eastAsia="Times New Roman"/>
      <w:bCs/>
      <w:szCs w:val="26"/>
      <w:lang w:eastAsia="en-US"/>
    </w:rPr>
  </w:style>
  <w:style w:type="table" w:customStyle="1" w:styleId="TableGrid2">
    <w:name w:val="Table Grid2"/>
    <w:basedOn w:val="TableNormal"/>
    <w:next w:val="TableGrid"/>
    <w:uiPriority w:val="59"/>
    <w:rsid w:val="005A46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C6559"/>
    <w:rPr>
      <w:rFonts w:cs="Meta"/>
      <w:b/>
      <w:bCs/>
      <w:color w:val="000000"/>
      <w:sz w:val="44"/>
      <w:szCs w:val="44"/>
    </w:rPr>
  </w:style>
  <w:style w:type="character" w:customStyle="1" w:styleId="A12">
    <w:name w:val="A12"/>
    <w:uiPriority w:val="99"/>
    <w:rsid w:val="003C6559"/>
    <w:rPr>
      <w:rFonts w:cs="Meta"/>
      <w:b/>
      <w:bCs/>
      <w:color w:val="000000"/>
      <w:sz w:val="23"/>
      <w:szCs w:val="23"/>
    </w:rPr>
  </w:style>
  <w:style w:type="character" w:customStyle="1" w:styleId="A6">
    <w:name w:val="A6"/>
    <w:uiPriority w:val="99"/>
    <w:rsid w:val="003C6559"/>
    <w:rPr>
      <w:rFonts w:cs="Meta Plus Normal"/>
      <w:color w:val="000000"/>
    </w:rPr>
  </w:style>
  <w:style w:type="paragraph" w:styleId="FootnoteText">
    <w:name w:val="footnote text"/>
    <w:basedOn w:val="Normal"/>
    <w:link w:val="FootnoteTextChar"/>
    <w:uiPriority w:val="99"/>
    <w:semiHidden/>
    <w:unhideWhenUsed/>
    <w:rsid w:val="00003AED"/>
    <w:rPr>
      <w:sz w:val="20"/>
      <w:szCs w:val="20"/>
    </w:rPr>
  </w:style>
  <w:style w:type="character" w:customStyle="1" w:styleId="FootnoteTextChar">
    <w:name w:val="Footnote Text Char"/>
    <w:basedOn w:val="DefaultParagraphFont"/>
    <w:link w:val="FootnoteText"/>
    <w:uiPriority w:val="99"/>
    <w:semiHidden/>
    <w:rsid w:val="00003AED"/>
    <w:rPr>
      <w:rFonts w:eastAsia="Times New Roman"/>
      <w:bCs/>
      <w:sz w:val="20"/>
      <w:szCs w:val="20"/>
      <w:lang w:eastAsia="en-US"/>
    </w:rPr>
  </w:style>
  <w:style w:type="character" w:styleId="FootnoteReference">
    <w:name w:val="footnote reference"/>
    <w:basedOn w:val="DefaultParagraphFont"/>
    <w:uiPriority w:val="99"/>
    <w:semiHidden/>
    <w:unhideWhenUsed/>
    <w:rsid w:val="00003AED"/>
    <w:rPr>
      <w:vertAlign w:val="superscript"/>
    </w:rPr>
  </w:style>
  <w:style w:type="character" w:styleId="Emphasis">
    <w:name w:val="Emphasis"/>
    <w:basedOn w:val="DefaultParagraphFont"/>
    <w:uiPriority w:val="20"/>
    <w:qFormat/>
    <w:rsid w:val="00003AED"/>
    <w:rPr>
      <w:i/>
      <w:iCs/>
    </w:rPr>
  </w:style>
  <w:style w:type="paragraph" w:customStyle="1" w:styleId="Default">
    <w:name w:val="Default"/>
    <w:rsid w:val="004115DE"/>
    <w:pPr>
      <w:autoSpaceDE w:val="0"/>
      <w:autoSpaceDN w:val="0"/>
      <w:adjustRightInd w:val="0"/>
    </w:pPr>
    <w:rPr>
      <w:rFonts w:cs="Arial"/>
      <w:color w:val="000000"/>
    </w:rPr>
  </w:style>
  <w:style w:type="character" w:customStyle="1" w:styleId="date-display-single">
    <w:name w:val="date-display-single"/>
    <w:basedOn w:val="DefaultParagraphFont"/>
    <w:rsid w:val="001D387C"/>
  </w:style>
  <w:style w:type="paragraph" w:styleId="NormalWeb">
    <w:name w:val="Normal (Web)"/>
    <w:basedOn w:val="Normal"/>
    <w:uiPriority w:val="99"/>
    <w:unhideWhenUsed/>
    <w:rsid w:val="00F338D4"/>
    <w:pPr>
      <w:spacing w:before="100" w:beforeAutospacing="1" w:after="100" w:afterAutospacing="1"/>
    </w:pPr>
    <w:rPr>
      <w:rFonts w:ascii="Times New Roman" w:hAnsi="Times New Roman"/>
      <w:bCs w:val="0"/>
      <w:szCs w:val="24"/>
      <w:lang w:eastAsia="en-GB"/>
    </w:rPr>
  </w:style>
  <w:style w:type="character" w:customStyle="1" w:styleId="inline-link">
    <w:name w:val="inline-link"/>
    <w:basedOn w:val="DefaultParagraphFont"/>
    <w:rsid w:val="00F338D4"/>
  </w:style>
  <w:style w:type="character" w:customStyle="1" w:styleId="file">
    <w:name w:val="file"/>
    <w:basedOn w:val="DefaultParagraphFont"/>
    <w:rsid w:val="007C1B25"/>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A46294"/>
    <w:rPr>
      <w:sz w:val="16"/>
      <w:szCs w:val="16"/>
    </w:rPr>
  </w:style>
  <w:style w:type="paragraph" w:styleId="CommentText">
    <w:name w:val="annotation text"/>
    <w:basedOn w:val="Normal"/>
    <w:link w:val="CommentTextChar"/>
    <w:uiPriority w:val="99"/>
    <w:unhideWhenUsed/>
    <w:rsid w:val="00A46294"/>
    <w:rPr>
      <w:sz w:val="20"/>
      <w:szCs w:val="20"/>
    </w:rPr>
  </w:style>
  <w:style w:type="character" w:customStyle="1" w:styleId="CommentTextChar">
    <w:name w:val="Comment Text Char"/>
    <w:basedOn w:val="DefaultParagraphFont"/>
    <w:link w:val="CommentText"/>
    <w:uiPriority w:val="99"/>
    <w:rsid w:val="00A4629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A46294"/>
    <w:rPr>
      <w:b/>
    </w:rPr>
  </w:style>
  <w:style w:type="character" w:customStyle="1" w:styleId="CommentSubjectChar">
    <w:name w:val="Comment Subject Char"/>
    <w:basedOn w:val="CommentTextChar"/>
    <w:link w:val="CommentSubject"/>
    <w:uiPriority w:val="99"/>
    <w:semiHidden/>
    <w:rsid w:val="00A46294"/>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7464">
      <w:bodyDiv w:val="1"/>
      <w:marLeft w:val="0"/>
      <w:marRight w:val="0"/>
      <w:marTop w:val="0"/>
      <w:marBottom w:val="0"/>
      <w:divBdr>
        <w:top w:val="none" w:sz="0" w:space="0" w:color="auto"/>
        <w:left w:val="none" w:sz="0" w:space="0" w:color="auto"/>
        <w:bottom w:val="none" w:sz="0" w:space="0" w:color="auto"/>
        <w:right w:val="none" w:sz="0" w:space="0" w:color="auto"/>
      </w:divBdr>
      <w:divsChild>
        <w:div w:id="544635669">
          <w:marLeft w:val="0"/>
          <w:marRight w:val="0"/>
          <w:marTop w:val="0"/>
          <w:marBottom w:val="0"/>
          <w:divBdr>
            <w:top w:val="none" w:sz="0" w:space="0" w:color="auto"/>
            <w:left w:val="none" w:sz="0" w:space="0" w:color="auto"/>
            <w:bottom w:val="none" w:sz="0" w:space="0" w:color="auto"/>
            <w:right w:val="none" w:sz="0" w:space="0" w:color="auto"/>
          </w:divBdr>
          <w:divsChild>
            <w:div w:id="1891571591">
              <w:marLeft w:val="0"/>
              <w:marRight w:val="0"/>
              <w:marTop w:val="0"/>
              <w:marBottom w:val="0"/>
              <w:divBdr>
                <w:top w:val="none" w:sz="0" w:space="0" w:color="auto"/>
                <w:left w:val="none" w:sz="0" w:space="0" w:color="auto"/>
                <w:bottom w:val="none" w:sz="0" w:space="0" w:color="auto"/>
                <w:right w:val="none" w:sz="0" w:space="0" w:color="auto"/>
              </w:divBdr>
              <w:divsChild>
                <w:div w:id="505632637">
                  <w:marLeft w:val="0"/>
                  <w:marRight w:val="0"/>
                  <w:marTop w:val="0"/>
                  <w:marBottom w:val="0"/>
                  <w:divBdr>
                    <w:top w:val="none" w:sz="0" w:space="0" w:color="auto"/>
                    <w:left w:val="none" w:sz="0" w:space="0" w:color="auto"/>
                    <w:bottom w:val="none" w:sz="0" w:space="0" w:color="auto"/>
                    <w:right w:val="none" w:sz="0" w:space="0" w:color="auto"/>
                  </w:divBdr>
                  <w:divsChild>
                    <w:div w:id="913320727">
                      <w:marLeft w:val="150"/>
                      <w:marRight w:val="150"/>
                      <w:marTop w:val="0"/>
                      <w:marBottom w:val="0"/>
                      <w:divBdr>
                        <w:top w:val="none" w:sz="0" w:space="0" w:color="auto"/>
                        <w:left w:val="none" w:sz="0" w:space="0" w:color="auto"/>
                        <w:bottom w:val="none" w:sz="0" w:space="0" w:color="auto"/>
                        <w:right w:val="none" w:sz="0" w:space="0" w:color="auto"/>
                      </w:divBdr>
                      <w:divsChild>
                        <w:div w:id="1507281950">
                          <w:marLeft w:val="0"/>
                          <w:marRight w:val="0"/>
                          <w:marTop w:val="0"/>
                          <w:marBottom w:val="0"/>
                          <w:divBdr>
                            <w:top w:val="none" w:sz="0" w:space="0" w:color="auto"/>
                            <w:left w:val="none" w:sz="0" w:space="0" w:color="auto"/>
                            <w:bottom w:val="none" w:sz="0" w:space="0" w:color="auto"/>
                            <w:right w:val="none" w:sz="0" w:space="0" w:color="auto"/>
                          </w:divBdr>
                          <w:divsChild>
                            <w:div w:id="1447844432">
                              <w:marLeft w:val="0"/>
                              <w:marRight w:val="0"/>
                              <w:marTop w:val="0"/>
                              <w:marBottom w:val="0"/>
                              <w:divBdr>
                                <w:top w:val="none" w:sz="0" w:space="0" w:color="auto"/>
                                <w:left w:val="none" w:sz="0" w:space="0" w:color="auto"/>
                                <w:bottom w:val="none" w:sz="0" w:space="0" w:color="auto"/>
                                <w:right w:val="none" w:sz="0" w:space="0" w:color="auto"/>
                              </w:divBdr>
                              <w:divsChild>
                                <w:div w:id="605625091">
                                  <w:marLeft w:val="0"/>
                                  <w:marRight w:val="0"/>
                                  <w:marTop w:val="0"/>
                                  <w:marBottom w:val="0"/>
                                  <w:divBdr>
                                    <w:top w:val="none" w:sz="0" w:space="0" w:color="auto"/>
                                    <w:left w:val="none" w:sz="0" w:space="0" w:color="auto"/>
                                    <w:bottom w:val="none" w:sz="0" w:space="0" w:color="auto"/>
                                    <w:right w:val="none" w:sz="0" w:space="0" w:color="auto"/>
                                  </w:divBdr>
                                  <w:divsChild>
                                    <w:div w:id="9841611">
                                      <w:marLeft w:val="0"/>
                                      <w:marRight w:val="0"/>
                                      <w:marTop w:val="0"/>
                                      <w:marBottom w:val="0"/>
                                      <w:divBdr>
                                        <w:top w:val="none" w:sz="0" w:space="0" w:color="auto"/>
                                        <w:left w:val="none" w:sz="0" w:space="0" w:color="auto"/>
                                        <w:bottom w:val="none" w:sz="0" w:space="0" w:color="auto"/>
                                        <w:right w:val="none" w:sz="0" w:space="0" w:color="auto"/>
                                      </w:divBdr>
                                      <w:divsChild>
                                        <w:div w:id="934244523">
                                          <w:marLeft w:val="0"/>
                                          <w:marRight w:val="0"/>
                                          <w:marTop w:val="0"/>
                                          <w:marBottom w:val="0"/>
                                          <w:divBdr>
                                            <w:top w:val="none" w:sz="0" w:space="0" w:color="auto"/>
                                            <w:left w:val="none" w:sz="0" w:space="0" w:color="auto"/>
                                            <w:bottom w:val="none" w:sz="0" w:space="0" w:color="auto"/>
                                            <w:right w:val="none" w:sz="0" w:space="0" w:color="auto"/>
                                          </w:divBdr>
                                          <w:divsChild>
                                            <w:div w:id="852957871">
                                              <w:marLeft w:val="0"/>
                                              <w:marRight w:val="0"/>
                                              <w:marTop w:val="0"/>
                                              <w:marBottom w:val="0"/>
                                              <w:divBdr>
                                                <w:top w:val="none" w:sz="0" w:space="0" w:color="auto"/>
                                                <w:left w:val="none" w:sz="0" w:space="0" w:color="auto"/>
                                                <w:bottom w:val="none" w:sz="0" w:space="0" w:color="auto"/>
                                                <w:right w:val="none" w:sz="0" w:space="0" w:color="auto"/>
                                              </w:divBdr>
                                              <w:divsChild>
                                                <w:div w:id="792553484">
                                                  <w:marLeft w:val="0"/>
                                                  <w:marRight w:val="0"/>
                                                  <w:marTop w:val="0"/>
                                                  <w:marBottom w:val="0"/>
                                                  <w:divBdr>
                                                    <w:top w:val="none" w:sz="0" w:space="0" w:color="auto"/>
                                                    <w:left w:val="none" w:sz="0" w:space="0" w:color="auto"/>
                                                    <w:bottom w:val="none" w:sz="0" w:space="0" w:color="auto"/>
                                                    <w:right w:val="none" w:sz="0" w:space="0" w:color="auto"/>
                                                  </w:divBdr>
                                                  <w:divsChild>
                                                    <w:div w:id="1889031402">
                                                      <w:marLeft w:val="0"/>
                                                      <w:marRight w:val="0"/>
                                                      <w:marTop w:val="0"/>
                                                      <w:marBottom w:val="0"/>
                                                      <w:divBdr>
                                                        <w:top w:val="none" w:sz="0" w:space="0" w:color="auto"/>
                                                        <w:left w:val="none" w:sz="0" w:space="0" w:color="auto"/>
                                                        <w:bottom w:val="none" w:sz="0" w:space="0" w:color="auto"/>
                                                        <w:right w:val="none" w:sz="0" w:space="0" w:color="auto"/>
                                                      </w:divBdr>
                                                      <w:divsChild>
                                                        <w:div w:id="894898257">
                                                          <w:marLeft w:val="0"/>
                                                          <w:marRight w:val="0"/>
                                                          <w:marTop w:val="0"/>
                                                          <w:marBottom w:val="0"/>
                                                          <w:divBdr>
                                                            <w:top w:val="none" w:sz="0" w:space="0" w:color="auto"/>
                                                            <w:left w:val="none" w:sz="0" w:space="0" w:color="auto"/>
                                                            <w:bottom w:val="none" w:sz="0" w:space="0" w:color="auto"/>
                                                            <w:right w:val="none" w:sz="0" w:space="0" w:color="auto"/>
                                                          </w:divBdr>
                                                          <w:divsChild>
                                                            <w:div w:id="1366830048">
                                                              <w:marLeft w:val="0"/>
                                                              <w:marRight w:val="0"/>
                                                              <w:marTop w:val="0"/>
                                                              <w:marBottom w:val="0"/>
                                                              <w:divBdr>
                                                                <w:top w:val="none" w:sz="0" w:space="0" w:color="auto"/>
                                                                <w:left w:val="none" w:sz="0" w:space="0" w:color="auto"/>
                                                                <w:bottom w:val="none" w:sz="0" w:space="0" w:color="auto"/>
                                                                <w:right w:val="none" w:sz="0" w:space="0" w:color="auto"/>
                                                              </w:divBdr>
                                                              <w:divsChild>
                                                                <w:div w:id="3871984">
                                                                  <w:marLeft w:val="0"/>
                                                                  <w:marRight w:val="0"/>
                                                                  <w:marTop w:val="0"/>
                                                                  <w:marBottom w:val="0"/>
                                                                  <w:divBdr>
                                                                    <w:top w:val="none" w:sz="0" w:space="0" w:color="auto"/>
                                                                    <w:left w:val="none" w:sz="0" w:space="0" w:color="auto"/>
                                                                    <w:bottom w:val="none" w:sz="0" w:space="0" w:color="auto"/>
                                                                    <w:right w:val="none" w:sz="0" w:space="0" w:color="auto"/>
                                                                  </w:divBdr>
                                                                  <w:divsChild>
                                                                    <w:div w:id="279731096">
                                                                      <w:marLeft w:val="0"/>
                                                                      <w:marRight w:val="0"/>
                                                                      <w:marTop w:val="0"/>
                                                                      <w:marBottom w:val="0"/>
                                                                      <w:divBdr>
                                                                        <w:top w:val="none" w:sz="0" w:space="0" w:color="auto"/>
                                                                        <w:left w:val="none" w:sz="0" w:space="0" w:color="auto"/>
                                                                        <w:bottom w:val="none" w:sz="0" w:space="0" w:color="auto"/>
                                                                        <w:right w:val="none" w:sz="0" w:space="0" w:color="auto"/>
                                                                      </w:divBdr>
                                                                      <w:divsChild>
                                                                        <w:div w:id="6728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40273">
      <w:bodyDiv w:val="1"/>
      <w:marLeft w:val="0"/>
      <w:marRight w:val="0"/>
      <w:marTop w:val="0"/>
      <w:marBottom w:val="0"/>
      <w:divBdr>
        <w:top w:val="none" w:sz="0" w:space="0" w:color="auto"/>
        <w:left w:val="none" w:sz="0" w:space="0" w:color="auto"/>
        <w:bottom w:val="none" w:sz="0" w:space="0" w:color="auto"/>
        <w:right w:val="none" w:sz="0" w:space="0" w:color="auto"/>
      </w:divBdr>
      <w:divsChild>
        <w:div w:id="420175419">
          <w:marLeft w:val="0"/>
          <w:marRight w:val="0"/>
          <w:marTop w:val="0"/>
          <w:marBottom w:val="0"/>
          <w:divBdr>
            <w:top w:val="none" w:sz="0" w:space="0" w:color="auto"/>
            <w:left w:val="none" w:sz="0" w:space="0" w:color="auto"/>
            <w:bottom w:val="none" w:sz="0" w:space="0" w:color="auto"/>
            <w:right w:val="none" w:sz="0" w:space="0" w:color="auto"/>
          </w:divBdr>
          <w:divsChild>
            <w:div w:id="1787773423">
              <w:marLeft w:val="0"/>
              <w:marRight w:val="0"/>
              <w:marTop w:val="0"/>
              <w:marBottom w:val="0"/>
              <w:divBdr>
                <w:top w:val="none" w:sz="0" w:space="0" w:color="auto"/>
                <w:left w:val="none" w:sz="0" w:space="0" w:color="auto"/>
                <w:bottom w:val="single" w:sz="6" w:space="0" w:color="616161"/>
                <w:right w:val="none" w:sz="0" w:space="0" w:color="auto"/>
              </w:divBdr>
              <w:divsChild>
                <w:div w:id="1507482486">
                  <w:marLeft w:val="0"/>
                  <w:marRight w:val="0"/>
                  <w:marTop w:val="630"/>
                  <w:marBottom w:val="0"/>
                  <w:divBdr>
                    <w:top w:val="none" w:sz="0" w:space="0" w:color="auto"/>
                    <w:left w:val="none" w:sz="0" w:space="0" w:color="auto"/>
                    <w:bottom w:val="none" w:sz="0" w:space="0" w:color="auto"/>
                    <w:right w:val="none" w:sz="0" w:space="0" w:color="auto"/>
                  </w:divBdr>
                  <w:divsChild>
                    <w:div w:id="1208034319">
                      <w:marLeft w:val="150"/>
                      <w:marRight w:val="150"/>
                      <w:marTop w:val="0"/>
                      <w:marBottom w:val="0"/>
                      <w:divBdr>
                        <w:top w:val="none" w:sz="0" w:space="0" w:color="auto"/>
                        <w:left w:val="none" w:sz="0" w:space="0" w:color="auto"/>
                        <w:bottom w:val="none" w:sz="0" w:space="0" w:color="auto"/>
                        <w:right w:val="none" w:sz="0" w:space="0" w:color="auto"/>
                      </w:divBdr>
                      <w:divsChild>
                        <w:div w:id="259291940">
                          <w:marLeft w:val="0"/>
                          <w:marRight w:val="0"/>
                          <w:marTop w:val="0"/>
                          <w:marBottom w:val="0"/>
                          <w:divBdr>
                            <w:top w:val="none" w:sz="0" w:space="0" w:color="auto"/>
                            <w:left w:val="none" w:sz="0" w:space="0" w:color="auto"/>
                            <w:bottom w:val="none" w:sz="0" w:space="0" w:color="auto"/>
                            <w:right w:val="none" w:sz="0" w:space="0" w:color="auto"/>
                          </w:divBdr>
                          <w:divsChild>
                            <w:div w:id="679309467">
                              <w:marLeft w:val="150"/>
                              <w:marRight w:val="150"/>
                              <w:marTop w:val="0"/>
                              <w:marBottom w:val="0"/>
                              <w:divBdr>
                                <w:top w:val="none" w:sz="0" w:space="0" w:color="auto"/>
                                <w:left w:val="none" w:sz="0" w:space="0" w:color="auto"/>
                                <w:bottom w:val="none" w:sz="0" w:space="0" w:color="auto"/>
                                <w:right w:val="none" w:sz="0" w:space="0" w:color="auto"/>
                              </w:divBdr>
                              <w:divsChild>
                                <w:div w:id="1855144479">
                                  <w:marLeft w:val="0"/>
                                  <w:marRight w:val="0"/>
                                  <w:marTop w:val="0"/>
                                  <w:marBottom w:val="0"/>
                                  <w:divBdr>
                                    <w:top w:val="none" w:sz="0" w:space="0" w:color="auto"/>
                                    <w:left w:val="none" w:sz="0" w:space="0" w:color="auto"/>
                                    <w:bottom w:val="none" w:sz="0" w:space="0" w:color="auto"/>
                                    <w:right w:val="none" w:sz="0" w:space="0" w:color="auto"/>
                                  </w:divBdr>
                                  <w:divsChild>
                                    <w:div w:id="787744905">
                                      <w:marLeft w:val="0"/>
                                      <w:marRight w:val="0"/>
                                      <w:marTop w:val="0"/>
                                      <w:marBottom w:val="270"/>
                                      <w:divBdr>
                                        <w:top w:val="none" w:sz="0" w:space="0" w:color="auto"/>
                                        <w:left w:val="none" w:sz="0" w:space="0" w:color="auto"/>
                                        <w:bottom w:val="none" w:sz="0" w:space="0" w:color="auto"/>
                                        <w:right w:val="none" w:sz="0" w:space="0" w:color="auto"/>
                                      </w:divBdr>
                                      <w:divsChild>
                                        <w:div w:id="1383669940">
                                          <w:marLeft w:val="0"/>
                                          <w:marRight w:val="0"/>
                                          <w:marTop w:val="0"/>
                                          <w:marBottom w:val="0"/>
                                          <w:divBdr>
                                            <w:top w:val="none" w:sz="0" w:space="0" w:color="auto"/>
                                            <w:left w:val="none" w:sz="0" w:space="0" w:color="auto"/>
                                            <w:bottom w:val="none" w:sz="0" w:space="0" w:color="auto"/>
                                            <w:right w:val="none" w:sz="0" w:space="0" w:color="auto"/>
                                          </w:divBdr>
                                          <w:divsChild>
                                            <w:div w:id="1477576129">
                                              <w:marLeft w:val="0"/>
                                              <w:marRight w:val="0"/>
                                              <w:marTop w:val="0"/>
                                              <w:marBottom w:val="0"/>
                                              <w:divBdr>
                                                <w:top w:val="none" w:sz="0" w:space="0" w:color="auto"/>
                                                <w:left w:val="none" w:sz="0" w:space="0" w:color="auto"/>
                                                <w:bottom w:val="none" w:sz="0" w:space="0" w:color="auto"/>
                                                <w:right w:val="none" w:sz="0" w:space="0" w:color="auto"/>
                                              </w:divBdr>
                                              <w:divsChild>
                                                <w:div w:id="537160810">
                                                  <w:marLeft w:val="0"/>
                                                  <w:marRight w:val="0"/>
                                                  <w:marTop w:val="0"/>
                                                  <w:marBottom w:val="0"/>
                                                  <w:divBdr>
                                                    <w:top w:val="none" w:sz="0" w:space="0" w:color="auto"/>
                                                    <w:left w:val="none" w:sz="0" w:space="0" w:color="auto"/>
                                                    <w:bottom w:val="none" w:sz="0" w:space="0" w:color="auto"/>
                                                    <w:right w:val="none" w:sz="0" w:space="0" w:color="auto"/>
                                                  </w:divBdr>
                                                  <w:divsChild>
                                                    <w:div w:id="1307975192">
                                                      <w:marLeft w:val="0"/>
                                                      <w:marRight w:val="0"/>
                                                      <w:marTop w:val="0"/>
                                                      <w:marBottom w:val="0"/>
                                                      <w:divBdr>
                                                        <w:top w:val="none" w:sz="0" w:space="0" w:color="auto"/>
                                                        <w:left w:val="none" w:sz="0" w:space="0" w:color="auto"/>
                                                        <w:bottom w:val="none" w:sz="0" w:space="0" w:color="auto"/>
                                                        <w:right w:val="none" w:sz="0" w:space="0" w:color="auto"/>
                                                      </w:divBdr>
                                                      <w:divsChild>
                                                        <w:div w:id="1640768103">
                                                          <w:marLeft w:val="0"/>
                                                          <w:marRight w:val="0"/>
                                                          <w:marTop w:val="0"/>
                                                          <w:marBottom w:val="0"/>
                                                          <w:divBdr>
                                                            <w:top w:val="none" w:sz="0" w:space="0" w:color="auto"/>
                                                            <w:left w:val="none" w:sz="0" w:space="0" w:color="auto"/>
                                                            <w:bottom w:val="none" w:sz="0" w:space="0" w:color="auto"/>
                                                            <w:right w:val="none" w:sz="0" w:space="0" w:color="auto"/>
                                                          </w:divBdr>
                                                          <w:divsChild>
                                                            <w:div w:id="338428163">
                                                              <w:marLeft w:val="0"/>
                                                              <w:marRight w:val="0"/>
                                                              <w:marTop w:val="0"/>
                                                              <w:marBottom w:val="0"/>
                                                              <w:divBdr>
                                                                <w:top w:val="none" w:sz="0" w:space="0" w:color="auto"/>
                                                                <w:left w:val="none" w:sz="0" w:space="0" w:color="auto"/>
                                                                <w:bottom w:val="none" w:sz="0" w:space="0" w:color="auto"/>
                                                                <w:right w:val="none" w:sz="0" w:space="0" w:color="auto"/>
                                                              </w:divBdr>
                                                              <w:divsChild>
                                                                <w:div w:id="869149619">
                                                                  <w:marLeft w:val="0"/>
                                                                  <w:marRight w:val="0"/>
                                                                  <w:marTop w:val="0"/>
                                                                  <w:marBottom w:val="0"/>
                                                                  <w:divBdr>
                                                                    <w:top w:val="none" w:sz="0" w:space="0" w:color="auto"/>
                                                                    <w:left w:val="none" w:sz="0" w:space="0" w:color="auto"/>
                                                                    <w:bottom w:val="none" w:sz="0" w:space="0" w:color="auto"/>
                                                                    <w:right w:val="none" w:sz="0" w:space="0" w:color="auto"/>
                                                                  </w:divBdr>
                                                                  <w:divsChild>
                                                                    <w:div w:id="20576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2517509">
      <w:bodyDiv w:val="1"/>
      <w:marLeft w:val="0"/>
      <w:marRight w:val="0"/>
      <w:marTop w:val="0"/>
      <w:marBottom w:val="0"/>
      <w:divBdr>
        <w:top w:val="none" w:sz="0" w:space="0" w:color="auto"/>
        <w:left w:val="none" w:sz="0" w:space="0" w:color="auto"/>
        <w:bottom w:val="none" w:sz="0" w:space="0" w:color="auto"/>
        <w:right w:val="none" w:sz="0" w:space="0" w:color="auto"/>
      </w:divBdr>
    </w:div>
    <w:div w:id="682316112">
      <w:bodyDiv w:val="1"/>
      <w:marLeft w:val="0"/>
      <w:marRight w:val="0"/>
      <w:marTop w:val="0"/>
      <w:marBottom w:val="0"/>
      <w:divBdr>
        <w:top w:val="none" w:sz="0" w:space="0" w:color="auto"/>
        <w:left w:val="none" w:sz="0" w:space="0" w:color="auto"/>
        <w:bottom w:val="none" w:sz="0" w:space="0" w:color="auto"/>
        <w:right w:val="none" w:sz="0" w:space="0" w:color="auto"/>
      </w:divBdr>
      <w:divsChild>
        <w:div w:id="376516409">
          <w:marLeft w:val="0"/>
          <w:marRight w:val="0"/>
          <w:marTop w:val="0"/>
          <w:marBottom w:val="0"/>
          <w:divBdr>
            <w:top w:val="none" w:sz="0" w:space="0" w:color="auto"/>
            <w:left w:val="none" w:sz="0" w:space="0" w:color="auto"/>
            <w:bottom w:val="none" w:sz="0" w:space="0" w:color="auto"/>
            <w:right w:val="none" w:sz="0" w:space="0" w:color="auto"/>
          </w:divBdr>
          <w:divsChild>
            <w:div w:id="1388841715">
              <w:marLeft w:val="0"/>
              <w:marRight w:val="0"/>
              <w:marTop w:val="0"/>
              <w:marBottom w:val="0"/>
              <w:divBdr>
                <w:top w:val="none" w:sz="0" w:space="0" w:color="auto"/>
                <w:left w:val="none" w:sz="0" w:space="0" w:color="auto"/>
                <w:bottom w:val="none" w:sz="0" w:space="0" w:color="auto"/>
                <w:right w:val="none" w:sz="0" w:space="0" w:color="auto"/>
              </w:divBdr>
              <w:divsChild>
                <w:div w:id="2022706356">
                  <w:marLeft w:val="0"/>
                  <w:marRight w:val="0"/>
                  <w:marTop w:val="0"/>
                  <w:marBottom w:val="0"/>
                  <w:divBdr>
                    <w:top w:val="none" w:sz="0" w:space="0" w:color="auto"/>
                    <w:left w:val="none" w:sz="0" w:space="0" w:color="auto"/>
                    <w:bottom w:val="none" w:sz="0" w:space="0" w:color="auto"/>
                    <w:right w:val="none" w:sz="0" w:space="0" w:color="auto"/>
                  </w:divBdr>
                  <w:divsChild>
                    <w:div w:id="1530751427">
                      <w:marLeft w:val="0"/>
                      <w:marRight w:val="0"/>
                      <w:marTop w:val="0"/>
                      <w:marBottom w:val="0"/>
                      <w:divBdr>
                        <w:top w:val="none" w:sz="0" w:space="0" w:color="auto"/>
                        <w:left w:val="none" w:sz="0" w:space="0" w:color="auto"/>
                        <w:bottom w:val="none" w:sz="0" w:space="0" w:color="auto"/>
                        <w:right w:val="none" w:sz="0" w:space="0" w:color="auto"/>
                      </w:divBdr>
                      <w:divsChild>
                        <w:div w:id="1885484331">
                          <w:marLeft w:val="0"/>
                          <w:marRight w:val="0"/>
                          <w:marTop w:val="0"/>
                          <w:marBottom w:val="0"/>
                          <w:divBdr>
                            <w:top w:val="none" w:sz="0" w:space="0" w:color="auto"/>
                            <w:left w:val="none" w:sz="0" w:space="0" w:color="auto"/>
                            <w:bottom w:val="none" w:sz="0" w:space="0" w:color="auto"/>
                            <w:right w:val="none" w:sz="0" w:space="0" w:color="auto"/>
                          </w:divBdr>
                          <w:divsChild>
                            <w:div w:id="634994612">
                              <w:marLeft w:val="0"/>
                              <w:marRight w:val="0"/>
                              <w:marTop w:val="0"/>
                              <w:marBottom w:val="0"/>
                              <w:divBdr>
                                <w:top w:val="none" w:sz="0" w:space="0" w:color="auto"/>
                                <w:left w:val="none" w:sz="0" w:space="0" w:color="auto"/>
                                <w:bottom w:val="none" w:sz="0" w:space="0" w:color="auto"/>
                                <w:right w:val="none" w:sz="0" w:space="0" w:color="auto"/>
                              </w:divBdr>
                              <w:divsChild>
                                <w:div w:id="1307123101">
                                  <w:marLeft w:val="0"/>
                                  <w:marRight w:val="0"/>
                                  <w:marTop w:val="0"/>
                                  <w:marBottom w:val="0"/>
                                  <w:divBdr>
                                    <w:top w:val="none" w:sz="0" w:space="0" w:color="auto"/>
                                    <w:left w:val="none" w:sz="0" w:space="0" w:color="auto"/>
                                    <w:bottom w:val="none" w:sz="0" w:space="0" w:color="auto"/>
                                    <w:right w:val="none" w:sz="0" w:space="0" w:color="auto"/>
                                  </w:divBdr>
                                  <w:divsChild>
                                    <w:div w:id="1927762191">
                                      <w:marLeft w:val="0"/>
                                      <w:marRight w:val="0"/>
                                      <w:marTop w:val="0"/>
                                      <w:marBottom w:val="0"/>
                                      <w:divBdr>
                                        <w:top w:val="none" w:sz="0" w:space="0" w:color="auto"/>
                                        <w:left w:val="none" w:sz="0" w:space="0" w:color="auto"/>
                                        <w:bottom w:val="none" w:sz="0" w:space="0" w:color="auto"/>
                                        <w:right w:val="none" w:sz="0" w:space="0" w:color="auto"/>
                                      </w:divBdr>
                                      <w:divsChild>
                                        <w:div w:id="2082830074">
                                          <w:marLeft w:val="0"/>
                                          <w:marRight w:val="0"/>
                                          <w:marTop w:val="0"/>
                                          <w:marBottom w:val="0"/>
                                          <w:divBdr>
                                            <w:top w:val="none" w:sz="0" w:space="0" w:color="auto"/>
                                            <w:left w:val="none" w:sz="0" w:space="0" w:color="auto"/>
                                            <w:bottom w:val="none" w:sz="0" w:space="0" w:color="auto"/>
                                            <w:right w:val="none" w:sz="0" w:space="0" w:color="auto"/>
                                          </w:divBdr>
                                          <w:divsChild>
                                            <w:div w:id="1978415101">
                                              <w:marLeft w:val="0"/>
                                              <w:marRight w:val="0"/>
                                              <w:marTop w:val="0"/>
                                              <w:marBottom w:val="0"/>
                                              <w:divBdr>
                                                <w:top w:val="none" w:sz="0" w:space="0" w:color="auto"/>
                                                <w:left w:val="none" w:sz="0" w:space="0" w:color="auto"/>
                                                <w:bottom w:val="none" w:sz="0" w:space="0" w:color="auto"/>
                                                <w:right w:val="none" w:sz="0" w:space="0" w:color="auto"/>
                                              </w:divBdr>
                                              <w:divsChild>
                                                <w:div w:id="79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437969">
      <w:bodyDiv w:val="1"/>
      <w:marLeft w:val="0"/>
      <w:marRight w:val="0"/>
      <w:marTop w:val="0"/>
      <w:marBottom w:val="0"/>
      <w:divBdr>
        <w:top w:val="none" w:sz="0" w:space="0" w:color="auto"/>
        <w:left w:val="none" w:sz="0" w:space="0" w:color="auto"/>
        <w:bottom w:val="none" w:sz="0" w:space="0" w:color="auto"/>
        <w:right w:val="none" w:sz="0" w:space="0" w:color="auto"/>
      </w:divBdr>
    </w:div>
    <w:div w:id="923025780">
      <w:bodyDiv w:val="1"/>
      <w:marLeft w:val="0"/>
      <w:marRight w:val="0"/>
      <w:marTop w:val="0"/>
      <w:marBottom w:val="0"/>
      <w:divBdr>
        <w:top w:val="none" w:sz="0" w:space="0" w:color="auto"/>
        <w:left w:val="none" w:sz="0" w:space="0" w:color="auto"/>
        <w:bottom w:val="none" w:sz="0" w:space="0" w:color="auto"/>
        <w:right w:val="none" w:sz="0" w:space="0" w:color="auto"/>
      </w:divBdr>
      <w:divsChild>
        <w:div w:id="101656320">
          <w:marLeft w:val="0"/>
          <w:marRight w:val="0"/>
          <w:marTop w:val="0"/>
          <w:marBottom w:val="0"/>
          <w:divBdr>
            <w:top w:val="none" w:sz="0" w:space="0" w:color="auto"/>
            <w:left w:val="none" w:sz="0" w:space="0" w:color="auto"/>
            <w:bottom w:val="none" w:sz="0" w:space="0" w:color="auto"/>
            <w:right w:val="none" w:sz="0" w:space="0" w:color="auto"/>
          </w:divBdr>
          <w:divsChild>
            <w:div w:id="1750426658">
              <w:marLeft w:val="0"/>
              <w:marRight w:val="450"/>
              <w:marTop w:val="450"/>
              <w:marBottom w:val="450"/>
              <w:divBdr>
                <w:top w:val="none" w:sz="0" w:space="0" w:color="auto"/>
                <w:left w:val="none" w:sz="0" w:space="0" w:color="auto"/>
                <w:bottom w:val="none" w:sz="0" w:space="0" w:color="auto"/>
                <w:right w:val="none" w:sz="0" w:space="0" w:color="auto"/>
              </w:divBdr>
              <w:divsChild>
                <w:div w:id="983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6086">
      <w:bodyDiv w:val="1"/>
      <w:marLeft w:val="0"/>
      <w:marRight w:val="0"/>
      <w:marTop w:val="0"/>
      <w:marBottom w:val="0"/>
      <w:divBdr>
        <w:top w:val="none" w:sz="0" w:space="0" w:color="auto"/>
        <w:left w:val="none" w:sz="0" w:space="0" w:color="auto"/>
        <w:bottom w:val="none" w:sz="0" w:space="0" w:color="auto"/>
        <w:right w:val="none" w:sz="0" w:space="0" w:color="auto"/>
      </w:divBdr>
      <w:divsChild>
        <w:div w:id="1347292069">
          <w:marLeft w:val="0"/>
          <w:marRight w:val="0"/>
          <w:marTop w:val="0"/>
          <w:marBottom w:val="0"/>
          <w:divBdr>
            <w:top w:val="none" w:sz="0" w:space="0" w:color="auto"/>
            <w:left w:val="none" w:sz="0" w:space="0" w:color="auto"/>
            <w:bottom w:val="none" w:sz="0" w:space="0" w:color="auto"/>
            <w:right w:val="none" w:sz="0" w:space="0" w:color="auto"/>
          </w:divBdr>
          <w:divsChild>
            <w:div w:id="1459032794">
              <w:marLeft w:val="0"/>
              <w:marRight w:val="0"/>
              <w:marTop w:val="0"/>
              <w:marBottom w:val="0"/>
              <w:divBdr>
                <w:top w:val="none" w:sz="0" w:space="0" w:color="auto"/>
                <w:left w:val="none" w:sz="0" w:space="0" w:color="auto"/>
                <w:bottom w:val="single" w:sz="6" w:space="0" w:color="616161"/>
                <w:right w:val="none" w:sz="0" w:space="0" w:color="auto"/>
              </w:divBdr>
              <w:divsChild>
                <w:div w:id="606935588">
                  <w:marLeft w:val="0"/>
                  <w:marRight w:val="0"/>
                  <w:marTop w:val="630"/>
                  <w:marBottom w:val="0"/>
                  <w:divBdr>
                    <w:top w:val="none" w:sz="0" w:space="0" w:color="auto"/>
                    <w:left w:val="none" w:sz="0" w:space="0" w:color="auto"/>
                    <w:bottom w:val="none" w:sz="0" w:space="0" w:color="auto"/>
                    <w:right w:val="none" w:sz="0" w:space="0" w:color="auto"/>
                  </w:divBdr>
                  <w:divsChild>
                    <w:div w:id="1471745373">
                      <w:marLeft w:val="150"/>
                      <w:marRight w:val="150"/>
                      <w:marTop w:val="0"/>
                      <w:marBottom w:val="0"/>
                      <w:divBdr>
                        <w:top w:val="none" w:sz="0" w:space="0" w:color="auto"/>
                        <w:left w:val="none" w:sz="0" w:space="0" w:color="auto"/>
                        <w:bottom w:val="none" w:sz="0" w:space="0" w:color="auto"/>
                        <w:right w:val="none" w:sz="0" w:space="0" w:color="auto"/>
                      </w:divBdr>
                      <w:divsChild>
                        <w:div w:id="294333822">
                          <w:marLeft w:val="0"/>
                          <w:marRight w:val="0"/>
                          <w:marTop w:val="0"/>
                          <w:marBottom w:val="0"/>
                          <w:divBdr>
                            <w:top w:val="none" w:sz="0" w:space="0" w:color="auto"/>
                            <w:left w:val="none" w:sz="0" w:space="0" w:color="auto"/>
                            <w:bottom w:val="none" w:sz="0" w:space="0" w:color="auto"/>
                            <w:right w:val="none" w:sz="0" w:space="0" w:color="auto"/>
                          </w:divBdr>
                          <w:divsChild>
                            <w:div w:id="1101339023">
                              <w:marLeft w:val="150"/>
                              <w:marRight w:val="150"/>
                              <w:marTop w:val="0"/>
                              <w:marBottom w:val="0"/>
                              <w:divBdr>
                                <w:top w:val="none" w:sz="0" w:space="0" w:color="auto"/>
                                <w:left w:val="none" w:sz="0" w:space="0" w:color="auto"/>
                                <w:bottom w:val="none" w:sz="0" w:space="0" w:color="auto"/>
                                <w:right w:val="none" w:sz="0" w:space="0" w:color="auto"/>
                              </w:divBdr>
                              <w:divsChild>
                                <w:div w:id="1908959304">
                                  <w:marLeft w:val="0"/>
                                  <w:marRight w:val="0"/>
                                  <w:marTop w:val="0"/>
                                  <w:marBottom w:val="0"/>
                                  <w:divBdr>
                                    <w:top w:val="none" w:sz="0" w:space="0" w:color="auto"/>
                                    <w:left w:val="none" w:sz="0" w:space="0" w:color="auto"/>
                                    <w:bottom w:val="none" w:sz="0" w:space="0" w:color="auto"/>
                                    <w:right w:val="none" w:sz="0" w:space="0" w:color="auto"/>
                                  </w:divBdr>
                                  <w:divsChild>
                                    <w:div w:id="715659521">
                                      <w:marLeft w:val="0"/>
                                      <w:marRight w:val="0"/>
                                      <w:marTop w:val="0"/>
                                      <w:marBottom w:val="0"/>
                                      <w:divBdr>
                                        <w:top w:val="none" w:sz="0" w:space="0" w:color="auto"/>
                                        <w:left w:val="none" w:sz="0" w:space="0" w:color="auto"/>
                                        <w:bottom w:val="none" w:sz="0" w:space="0" w:color="auto"/>
                                        <w:right w:val="none" w:sz="0" w:space="0" w:color="auto"/>
                                      </w:divBdr>
                                      <w:divsChild>
                                        <w:div w:id="402147608">
                                          <w:marLeft w:val="0"/>
                                          <w:marRight w:val="0"/>
                                          <w:marTop w:val="0"/>
                                          <w:marBottom w:val="0"/>
                                          <w:divBdr>
                                            <w:top w:val="none" w:sz="0" w:space="0" w:color="auto"/>
                                            <w:left w:val="none" w:sz="0" w:space="0" w:color="auto"/>
                                            <w:bottom w:val="none" w:sz="0" w:space="0" w:color="auto"/>
                                            <w:right w:val="none" w:sz="0" w:space="0" w:color="auto"/>
                                          </w:divBdr>
                                          <w:divsChild>
                                            <w:div w:id="113446717">
                                              <w:marLeft w:val="0"/>
                                              <w:marRight w:val="0"/>
                                              <w:marTop w:val="0"/>
                                              <w:marBottom w:val="0"/>
                                              <w:divBdr>
                                                <w:top w:val="none" w:sz="0" w:space="0" w:color="auto"/>
                                                <w:left w:val="none" w:sz="0" w:space="0" w:color="auto"/>
                                                <w:bottom w:val="none" w:sz="0" w:space="0" w:color="auto"/>
                                                <w:right w:val="none" w:sz="0" w:space="0" w:color="auto"/>
                                              </w:divBdr>
                                              <w:divsChild>
                                                <w:div w:id="1173255169">
                                                  <w:marLeft w:val="0"/>
                                                  <w:marRight w:val="0"/>
                                                  <w:marTop w:val="0"/>
                                                  <w:marBottom w:val="0"/>
                                                  <w:divBdr>
                                                    <w:top w:val="none" w:sz="0" w:space="0" w:color="auto"/>
                                                    <w:left w:val="none" w:sz="0" w:space="0" w:color="auto"/>
                                                    <w:bottom w:val="none" w:sz="0" w:space="0" w:color="auto"/>
                                                    <w:right w:val="none" w:sz="0" w:space="0" w:color="auto"/>
                                                  </w:divBdr>
                                                  <w:divsChild>
                                                    <w:div w:id="5988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2899">
                                      <w:marLeft w:val="0"/>
                                      <w:marRight w:val="0"/>
                                      <w:marTop w:val="0"/>
                                      <w:marBottom w:val="270"/>
                                      <w:divBdr>
                                        <w:top w:val="none" w:sz="0" w:space="0" w:color="auto"/>
                                        <w:left w:val="none" w:sz="0" w:space="0" w:color="auto"/>
                                        <w:bottom w:val="none" w:sz="0" w:space="0" w:color="auto"/>
                                        <w:right w:val="none" w:sz="0" w:space="0" w:color="auto"/>
                                      </w:divBdr>
                                      <w:divsChild>
                                        <w:div w:id="666056919">
                                          <w:marLeft w:val="0"/>
                                          <w:marRight w:val="0"/>
                                          <w:marTop w:val="0"/>
                                          <w:marBottom w:val="0"/>
                                          <w:divBdr>
                                            <w:top w:val="none" w:sz="0" w:space="0" w:color="auto"/>
                                            <w:left w:val="none" w:sz="0" w:space="0" w:color="auto"/>
                                            <w:bottom w:val="none" w:sz="0" w:space="0" w:color="auto"/>
                                            <w:right w:val="none" w:sz="0" w:space="0" w:color="auto"/>
                                          </w:divBdr>
                                          <w:divsChild>
                                            <w:div w:id="1783843272">
                                              <w:marLeft w:val="0"/>
                                              <w:marRight w:val="0"/>
                                              <w:marTop w:val="0"/>
                                              <w:marBottom w:val="0"/>
                                              <w:divBdr>
                                                <w:top w:val="none" w:sz="0" w:space="0" w:color="auto"/>
                                                <w:left w:val="none" w:sz="0" w:space="0" w:color="auto"/>
                                                <w:bottom w:val="none" w:sz="0" w:space="0" w:color="auto"/>
                                                <w:right w:val="none" w:sz="0" w:space="0" w:color="auto"/>
                                              </w:divBdr>
                                              <w:divsChild>
                                                <w:div w:id="1946109296">
                                                  <w:marLeft w:val="0"/>
                                                  <w:marRight w:val="0"/>
                                                  <w:marTop w:val="0"/>
                                                  <w:marBottom w:val="0"/>
                                                  <w:divBdr>
                                                    <w:top w:val="none" w:sz="0" w:space="0" w:color="auto"/>
                                                    <w:left w:val="none" w:sz="0" w:space="0" w:color="auto"/>
                                                    <w:bottom w:val="none" w:sz="0" w:space="0" w:color="auto"/>
                                                    <w:right w:val="none" w:sz="0" w:space="0" w:color="auto"/>
                                                  </w:divBdr>
                                                  <w:divsChild>
                                                    <w:div w:id="379287530">
                                                      <w:marLeft w:val="0"/>
                                                      <w:marRight w:val="0"/>
                                                      <w:marTop w:val="0"/>
                                                      <w:marBottom w:val="0"/>
                                                      <w:divBdr>
                                                        <w:top w:val="none" w:sz="0" w:space="0" w:color="auto"/>
                                                        <w:left w:val="none" w:sz="0" w:space="0" w:color="auto"/>
                                                        <w:bottom w:val="none" w:sz="0" w:space="0" w:color="auto"/>
                                                        <w:right w:val="none" w:sz="0" w:space="0" w:color="auto"/>
                                                      </w:divBdr>
                                                      <w:divsChild>
                                                        <w:div w:id="1622414752">
                                                          <w:marLeft w:val="0"/>
                                                          <w:marRight w:val="0"/>
                                                          <w:marTop w:val="0"/>
                                                          <w:marBottom w:val="0"/>
                                                          <w:divBdr>
                                                            <w:top w:val="none" w:sz="0" w:space="0" w:color="auto"/>
                                                            <w:left w:val="none" w:sz="0" w:space="0" w:color="auto"/>
                                                            <w:bottom w:val="none" w:sz="0" w:space="0" w:color="auto"/>
                                                            <w:right w:val="none" w:sz="0" w:space="0" w:color="auto"/>
                                                          </w:divBdr>
                                                          <w:divsChild>
                                                            <w:div w:id="104354924">
                                                              <w:marLeft w:val="0"/>
                                                              <w:marRight w:val="0"/>
                                                              <w:marTop w:val="0"/>
                                                              <w:marBottom w:val="0"/>
                                                              <w:divBdr>
                                                                <w:top w:val="none" w:sz="0" w:space="0" w:color="auto"/>
                                                                <w:left w:val="none" w:sz="0" w:space="0" w:color="auto"/>
                                                                <w:bottom w:val="none" w:sz="0" w:space="0" w:color="auto"/>
                                                                <w:right w:val="none" w:sz="0" w:space="0" w:color="auto"/>
                                                              </w:divBdr>
                                                              <w:divsChild>
                                                                <w:div w:id="1324122004">
                                                                  <w:marLeft w:val="0"/>
                                                                  <w:marRight w:val="0"/>
                                                                  <w:marTop w:val="0"/>
                                                                  <w:marBottom w:val="0"/>
                                                                  <w:divBdr>
                                                                    <w:top w:val="none" w:sz="0" w:space="0" w:color="auto"/>
                                                                    <w:left w:val="none" w:sz="0" w:space="0" w:color="auto"/>
                                                                    <w:bottom w:val="none" w:sz="0" w:space="0" w:color="auto"/>
                                                                    <w:right w:val="none" w:sz="0" w:space="0" w:color="auto"/>
                                                                  </w:divBdr>
                                                                  <w:divsChild>
                                                                    <w:div w:id="10234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8153533">
      <w:bodyDiv w:val="1"/>
      <w:marLeft w:val="0"/>
      <w:marRight w:val="0"/>
      <w:marTop w:val="0"/>
      <w:marBottom w:val="0"/>
      <w:divBdr>
        <w:top w:val="none" w:sz="0" w:space="0" w:color="auto"/>
        <w:left w:val="none" w:sz="0" w:space="0" w:color="auto"/>
        <w:bottom w:val="none" w:sz="0" w:space="0" w:color="auto"/>
        <w:right w:val="none" w:sz="0" w:space="0" w:color="auto"/>
      </w:divBdr>
      <w:divsChild>
        <w:div w:id="463162779">
          <w:marLeft w:val="0"/>
          <w:marRight w:val="0"/>
          <w:marTop w:val="0"/>
          <w:marBottom w:val="0"/>
          <w:divBdr>
            <w:top w:val="none" w:sz="0" w:space="0" w:color="auto"/>
            <w:left w:val="none" w:sz="0" w:space="0" w:color="auto"/>
            <w:bottom w:val="none" w:sz="0" w:space="0" w:color="auto"/>
            <w:right w:val="none" w:sz="0" w:space="0" w:color="auto"/>
          </w:divBdr>
          <w:divsChild>
            <w:div w:id="1495145505">
              <w:marLeft w:val="0"/>
              <w:marRight w:val="0"/>
              <w:marTop w:val="0"/>
              <w:marBottom w:val="0"/>
              <w:divBdr>
                <w:top w:val="none" w:sz="0" w:space="0" w:color="auto"/>
                <w:left w:val="none" w:sz="0" w:space="0" w:color="auto"/>
                <w:bottom w:val="none" w:sz="0" w:space="0" w:color="auto"/>
                <w:right w:val="none" w:sz="0" w:space="0" w:color="auto"/>
              </w:divBdr>
              <w:divsChild>
                <w:div w:id="2076274628">
                  <w:marLeft w:val="0"/>
                  <w:marRight w:val="0"/>
                  <w:marTop w:val="0"/>
                  <w:marBottom w:val="0"/>
                  <w:divBdr>
                    <w:top w:val="none" w:sz="0" w:space="0" w:color="auto"/>
                    <w:left w:val="none" w:sz="0" w:space="0" w:color="auto"/>
                    <w:bottom w:val="none" w:sz="0" w:space="0" w:color="auto"/>
                    <w:right w:val="none" w:sz="0" w:space="0" w:color="auto"/>
                  </w:divBdr>
                  <w:divsChild>
                    <w:div w:id="158935596">
                      <w:marLeft w:val="0"/>
                      <w:marRight w:val="0"/>
                      <w:marTop w:val="0"/>
                      <w:marBottom w:val="0"/>
                      <w:divBdr>
                        <w:top w:val="none" w:sz="0" w:space="0" w:color="auto"/>
                        <w:left w:val="none" w:sz="0" w:space="0" w:color="auto"/>
                        <w:bottom w:val="none" w:sz="0" w:space="0" w:color="auto"/>
                        <w:right w:val="none" w:sz="0" w:space="0" w:color="auto"/>
                      </w:divBdr>
                      <w:divsChild>
                        <w:div w:id="571550683">
                          <w:marLeft w:val="0"/>
                          <w:marRight w:val="0"/>
                          <w:marTop w:val="0"/>
                          <w:marBottom w:val="0"/>
                          <w:divBdr>
                            <w:top w:val="none" w:sz="0" w:space="0" w:color="auto"/>
                            <w:left w:val="none" w:sz="0" w:space="0" w:color="auto"/>
                            <w:bottom w:val="none" w:sz="0" w:space="0" w:color="auto"/>
                            <w:right w:val="none" w:sz="0" w:space="0" w:color="auto"/>
                          </w:divBdr>
                          <w:divsChild>
                            <w:div w:id="1642612909">
                              <w:marLeft w:val="0"/>
                              <w:marRight w:val="0"/>
                              <w:marTop w:val="0"/>
                              <w:marBottom w:val="0"/>
                              <w:divBdr>
                                <w:top w:val="none" w:sz="0" w:space="0" w:color="auto"/>
                                <w:left w:val="none" w:sz="0" w:space="0" w:color="auto"/>
                                <w:bottom w:val="none" w:sz="0" w:space="0" w:color="auto"/>
                                <w:right w:val="none" w:sz="0" w:space="0" w:color="auto"/>
                              </w:divBdr>
                              <w:divsChild>
                                <w:div w:id="1706102344">
                                  <w:marLeft w:val="0"/>
                                  <w:marRight w:val="0"/>
                                  <w:marTop w:val="0"/>
                                  <w:marBottom w:val="0"/>
                                  <w:divBdr>
                                    <w:top w:val="none" w:sz="0" w:space="0" w:color="auto"/>
                                    <w:left w:val="none" w:sz="0" w:space="0" w:color="auto"/>
                                    <w:bottom w:val="none" w:sz="0" w:space="0" w:color="auto"/>
                                    <w:right w:val="none" w:sz="0" w:space="0" w:color="auto"/>
                                  </w:divBdr>
                                  <w:divsChild>
                                    <w:div w:id="1362514412">
                                      <w:marLeft w:val="0"/>
                                      <w:marRight w:val="0"/>
                                      <w:marTop w:val="0"/>
                                      <w:marBottom w:val="0"/>
                                      <w:divBdr>
                                        <w:top w:val="none" w:sz="0" w:space="0" w:color="auto"/>
                                        <w:left w:val="none" w:sz="0" w:space="0" w:color="auto"/>
                                        <w:bottom w:val="none" w:sz="0" w:space="0" w:color="auto"/>
                                        <w:right w:val="none" w:sz="0" w:space="0" w:color="auto"/>
                                      </w:divBdr>
                                      <w:divsChild>
                                        <w:div w:id="1528835317">
                                          <w:marLeft w:val="0"/>
                                          <w:marRight w:val="0"/>
                                          <w:marTop w:val="0"/>
                                          <w:marBottom w:val="0"/>
                                          <w:divBdr>
                                            <w:top w:val="none" w:sz="0" w:space="0" w:color="auto"/>
                                            <w:left w:val="none" w:sz="0" w:space="0" w:color="auto"/>
                                            <w:bottom w:val="none" w:sz="0" w:space="0" w:color="auto"/>
                                            <w:right w:val="none" w:sz="0" w:space="0" w:color="auto"/>
                                          </w:divBdr>
                                          <w:divsChild>
                                            <w:div w:id="146166845">
                                              <w:marLeft w:val="0"/>
                                              <w:marRight w:val="0"/>
                                              <w:marTop w:val="0"/>
                                              <w:marBottom w:val="0"/>
                                              <w:divBdr>
                                                <w:top w:val="none" w:sz="0" w:space="0" w:color="auto"/>
                                                <w:left w:val="none" w:sz="0" w:space="0" w:color="auto"/>
                                                <w:bottom w:val="none" w:sz="0" w:space="0" w:color="auto"/>
                                                <w:right w:val="none" w:sz="0" w:space="0" w:color="auto"/>
                                              </w:divBdr>
                                              <w:divsChild>
                                                <w:div w:id="596714285">
                                                  <w:marLeft w:val="0"/>
                                                  <w:marRight w:val="0"/>
                                                  <w:marTop w:val="0"/>
                                                  <w:marBottom w:val="0"/>
                                                  <w:divBdr>
                                                    <w:top w:val="none" w:sz="0" w:space="0" w:color="auto"/>
                                                    <w:left w:val="none" w:sz="0" w:space="0" w:color="auto"/>
                                                    <w:bottom w:val="none" w:sz="0" w:space="0" w:color="auto"/>
                                                    <w:right w:val="none" w:sz="0" w:space="0" w:color="auto"/>
                                                  </w:divBdr>
                                                  <w:divsChild>
                                                    <w:div w:id="901790695">
                                                      <w:marLeft w:val="0"/>
                                                      <w:marRight w:val="0"/>
                                                      <w:marTop w:val="0"/>
                                                      <w:marBottom w:val="0"/>
                                                      <w:divBdr>
                                                        <w:top w:val="none" w:sz="0" w:space="0" w:color="auto"/>
                                                        <w:left w:val="none" w:sz="0" w:space="0" w:color="auto"/>
                                                        <w:bottom w:val="none" w:sz="0" w:space="0" w:color="auto"/>
                                                        <w:right w:val="none" w:sz="0" w:space="0" w:color="auto"/>
                                                      </w:divBdr>
                                                      <w:divsChild>
                                                        <w:div w:id="143738516">
                                                          <w:marLeft w:val="0"/>
                                                          <w:marRight w:val="0"/>
                                                          <w:marTop w:val="0"/>
                                                          <w:marBottom w:val="0"/>
                                                          <w:divBdr>
                                                            <w:top w:val="none" w:sz="0" w:space="0" w:color="auto"/>
                                                            <w:left w:val="none" w:sz="0" w:space="0" w:color="auto"/>
                                                            <w:bottom w:val="none" w:sz="0" w:space="0" w:color="auto"/>
                                                            <w:right w:val="none" w:sz="0" w:space="0" w:color="auto"/>
                                                          </w:divBdr>
                                                          <w:divsChild>
                                                            <w:div w:id="1998462448">
                                                              <w:marLeft w:val="0"/>
                                                              <w:marRight w:val="0"/>
                                                              <w:marTop w:val="0"/>
                                                              <w:marBottom w:val="0"/>
                                                              <w:divBdr>
                                                                <w:top w:val="none" w:sz="0" w:space="0" w:color="auto"/>
                                                                <w:left w:val="none" w:sz="0" w:space="0" w:color="auto"/>
                                                                <w:bottom w:val="none" w:sz="0" w:space="0" w:color="auto"/>
                                                                <w:right w:val="none" w:sz="0" w:space="0" w:color="auto"/>
                                                              </w:divBdr>
                                                              <w:divsChild>
                                                                <w:div w:id="1290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316449">
      <w:bodyDiv w:val="1"/>
      <w:marLeft w:val="0"/>
      <w:marRight w:val="0"/>
      <w:marTop w:val="0"/>
      <w:marBottom w:val="0"/>
      <w:divBdr>
        <w:top w:val="none" w:sz="0" w:space="0" w:color="auto"/>
        <w:left w:val="none" w:sz="0" w:space="0" w:color="auto"/>
        <w:bottom w:val="none" w:sz="0" w:space="0" w:color="auto"/>
        <w:right w:val="none" w:sz="0" w:space="0" w:color="auto"/>
      </w:divBdr>
      <w:divsChild>
        <w:div w:id="1559054480">
          <w:marLeft w:val="0"/>
          <w:marRight w:val="0"/>
          <w:marTop w:val="0"/>
          <w:marBottom w:val="0"/>
          <w:divBdr>
            <w:top w:val="none" w:sz="0" w:space="0" w:color="auto"/>
            <w:left w:val="none" w:sz="0" w:space="0" w:color="auto"/>
            <w:bottom w:val="none" w:sz="0" w:space="0" w:color="auto"/>
            <w:right w:val="none" w:sz="0" w:space="0" w:color="auto"/>
          </w:divBdr>
          <w:divsChild>
            <w:div w:id="900362867">
              <w:marLeft w:val="0"/>
              <w:marRight w:val="0"/>
              <w:marTop w:val="0"/>
              <w:marBottom w:val="0"/>
              <w:divBdr>
                <w:top w:val="none" w:sz="0" w:space="0" w:color="auto"/>
                <w:left w:val="none" w:sz="0" w:space="0" w:color="auto"/>
                <w:bottom w:val="single" w:sz="6" w:space="0" w:color="616161"/>
                <w:right w:val="none" w:sz="0" w:space="0" w:color="auto"/>
              </w:divBdr>
              <w:divsChild>
                <w:div w:id="314653344">
                  <w:marLeft w:val="0"/>
                  <w:marRight w:val="0"/>
                  <w:marTop w:val="630"/>
                  <w:marBottom w:val="0"/>
                  <w:divBdr>
                    <w:top w:val="none" w:sz="0" w:space="0" w:color="auto"/>
                    <w:left w:val="none" w:sz="0" w:space="0" w:color="auto"/>
                    <w:bottom w:val="none" w:sz="0" w:space="0" w:color="auto"/>
                    <w:right w:val="none" w:sz="0" w:space="0" w:color="auto"/>
                  </w:divBdr>
                  <w:divsChild>
                    <w:div w:id="234702146">
                      <w:marLeft w:val="150"/>
                      <w:marRight w:val="150"/>
                      <w:marTop w:val="0"/>
                      <w:marBottom w:val="0"/>
                      <w:divBdr>
                        <w:top w:val="none" w:sz="0" w:space="0" w:color="auto"/>
                        <w:left w:val="none" w:sz="0" w:space="0" w:color="auto"/>
                        <w:bottom w:val="none" w:sz="0" w:space="0" w:color="auto"/>
                        <w:right w:val="none" w:sz="0" w:space="0" w:color="auto"/>
                      </w:divBdr>
                      <w:divsChild>
                        <w:div w:id="1740054003">
                          <w:marLeft w:val="0"/>
                          <w:marRight w:val="0"/>
                          <w:marTop w:val="0"/>
                          <w:marBottom w:val="0"/>
                          <w:divBdr>
                            <w:top w:val="none" w:sz="0" w:space="0" w:color="auto"/>
                            <w:left w:val="none" w:sz="0" w:space="0" w:color="auto"/>
                            <w:bottom w:val="none" w:sz="0" w:space="0" w:color="auto"/>
                            <w:right w:val="none" w:sz="0" w:space="0" w:color="auto"/>
                          </w:divBdr>
                          <w:divsChild>
                            <w:div w:id="1282031953">
                              <w:marLeft w:val="150"/>
                              <w:marRight w:val="150"/>
                              <w:marTop w:val="0"/>
                              <w:marBottom w:val="0"/>
                              <w:divBdr>
                                <w:top w:val="none" w:sz="0" w:space="0" w:color="auto"/>
                                <w:left w:val="none" w:sz="0" w:space="0" w:color="auto"/>
                                <w:bottom w:val="none" w:sz="0" w:space="0" w:color="auto"/>
                                <w:right w:val="none" w:sz="0" w:space="0" w:color="auto"/>
                              </w:divBdr>
                              <w:divsChild>
                                <w:div w:id="1797748683">
                                  <w:marLeft w:val="0"/>
                                  <w:marRight w:val="0"/>
                                  <w:marTop w:val="0"/>
                                  <w:marBottom w:val="0"/>
                                  <w:divBdr>
                                    <w:top w:val="none" w:sz="0" w:space="0" w:color="auto"/>
                                    <w:left w:val="none" w:sz="0" w:space="0" w:color="auto"/>
                                    <w:bottom w:val="none" w:sz="0" w:space="0" w:color="auto"/>
                                    <w:right w:val="none" w:sz="0" w:space="0" w:color="auto"/>
                                  </w:divBdr>
                                  <w:divsChild>
                                    <w:div w:id="1024866978">
                                      <w:marLeft w:val="0"/>
                                      <w:marRight w:val="0"/>
                                      <w:marTop w:val="0"/>
                                      <w:marBottom w:val="270"/>
                                      <w:divBdr>
                                        <w:top w:val="none" w:sz="0" w:space="0" w:color="auto"/>
                                        <w:left w:val="none" w:sz="0" w:space="0" w:color="auto"/>
                                        <w:bottom w:val="none" w:sz="0" w:space="0" w:color="auto"/>
                                        <w:right w:val="none" w:sz="0" w:space="0" w:color="auto"/>
                                      </w:divBdr>
                                      <w:divsChild>
                                        <w:div w:id="1950968651">
                                          <w:marLeft w:val="0"/>
                                          <w:marRight w:val="0"/>
                                          <w:marTop w:val="0"/>
                                          <w:marBottom w:val="0"/>
                                          <w:divBdr>
                                            <w:top w:val="none" w:sz="0" w:space="0" w:color="auto"/>
                                            <w:left w:val="none" w:sz="0" w:space="0" w:color="auto"/>
                                            <w:bottom w:val="none" w:sz="0" w:space="0" w:color="auto"/>
                                            <w:right w:val="none" w:sz="0" w:space="0" w:color="auto"/>
                                          </w:divBdr>
                                          <w:divsChild>
                                            <w:div w:id="1375039292">
                                              <w:marLeft w:val="0"/>
                                              <w:marRight w:val="0"/>
                                              <w:marTop w:val="0"/>
                                              <w:marBottom w:val="0"/>
                                              <w:divBdr>
                                                <w:top w:val="none" w:sz="0" w:space="0" w:color="auto"/>
                                                <w:left w:val="none" w:sz="0" w:space="0" w:color="auto"/>
                                                <w:bottom w:val="none" w:sz="0" w:space="0" w:color="auto"/>
                                                <w:right w:val="none" w:sz="0" w:space="0" w:color="auto"/>
                                              </w:divBdr>
                                              <w:divsChild>
                                                <w:div w:id="636644018">
                                                  <w:marLeft w:val="0"/>
                                                  <w:marRight w:val="0"/>
                                                  <w:marTop w:val="0"/>
                                                  <w:marBottom w:val="0"/>
                                                  <w:divBdr>
                                                    <w:top w:val="none" w:sz="0" w:space="0" w:color="auto"/>
                                                    <w:left w:val="none" w:sz="0" w:space="0" w:color="auto"/>
                                                    <w:bottom w:val="none" w:sz="0" w:space="0" w:color="auto"/>
                                                    <w:right w:val="none" w:sz="0" w:space="0" w:color="auto"/>
                                                  </w:divBdr>
                                                  <w:divsChild>
                                                    <w:div w:id="1559776716">
                                                      <w:marLeft w:val="0"/>
                                                      <w:marRight w:val="0"/>
                                                      <w:marTop w:val="0"/>
                                                      <w:marBottom w:val="0"/>
                                                      <w:divBdr>
                                                        <w:top w:val="none" w:sz="0" w:space="0" w:color="auto"/>
                                                        <w:left w:val="none" w:sz="0" w:space="0" w:color="auto"/>
                                                        <w:bottom w:val="none" w:sz="0" w:space="0" w:color="auto"/>
                                                        <w:right w:val="none" w:sz="0" w:space="0" w:color="auto"/>
                                                      </w:divBdr>
                                                      <w:divsChild>
                                                        <w:div w:id="1272787040">
                                                          <w:marLeft w:val="0"/>
                                                          <w:marRight w:val="0"/>
                                                          <w:marTop w:val="0"/>
                                                          <w:marBottom w:val="0"/>
                                                          <w:divBdr>
                                                            <w:top w:val="none" w:sz="0" w:space="0" w:color="auto"/>
                                                            <w:left w:val="none" w:sz="0" w:space="0" w:color="auto"/>
                                                            <w:bottom w:val="none" w:sz="0" w:space="0" w:color="auto"/>
                                                            <w:right w:val="none" w:sz="0" w:space="0" w:color="auto"/>
                                                          </w:divBdr>
                                                          <w:divsChild>
                                                            <w:div w:id="691305272">
                                                              <w:marLeft w:val="0"/>
                                                              <w:marRight w:val="0"/>
                                                              <w:marTop w:val="0"/>
                                                              <w:marBottom w:val="0"/>
                                                              <w:divBdr>
                                                                <w:top w:val="none" w:sz="0" w:space="0" w:color="auto"/>
                                                                <w:left w:val="none" w:sz="0" w:space="0" w:color="auto"/>
                                                                <w:bottom w:val="none" w:sz="0" w:space="0" w:color="auto"/>
                                                                <w:right w:val="none" w:sz="0" w:space="0" w:color="auto"/>
                                                              </w:divBdr>
                                                              <w:divsChild>
                                                                <w:div w:id="1326125468">
                                                                  <w:marLeft w:val="0"/>
                                                                  <w:marRight w:val="0"/>
                                                                  <w:marTop w:val="0"/>
                                                                  <w:marBottom w:val="0"/>
                                                                  <w:divBdr>
                                                                    <w:top w:val="none" w:sz="0" w:space="0" w:color="auto"/>
                                                                    <w:left w:val="none" w:sz="0" w:space="0" w:color="auto"/>
                                                                    <w:bottom w:val="none" w:sz="0" w:space="0" w:color="auto"/>
                                                                    <w:right w:val="none" w:sz="0" w:space="0" w:color="auto"/>
                                                                  </w:divBdr>
                                                                  <w:divsChild>
                                                                    <w:div w:id="14982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045480">
      <w:bodyDiv w:val="1"/>
      <w:marLeft w:val="0"/>
      <w:marRight w:val="0"/>
      <w:marTop w:val="0"/>
      <w:marBottom w:val="0"/>
      <w:divBdr>
        <w:top w:val="none" w:sz="0" w:space="0" w:color="auto"/>
        <w:left w:val="none" w:sz="0" w:space="0" w:color="auto"/>
        <w:bottom w:val="none" w:sz="0" w:space="0" w:color="auto"/>
        <w:right w:val="none" w:sz="0" w:space="0" w:color="auto"/>
      </w:divBdr>
    </w:div>
    <w:div w:id="1340044058">
      <w:bodyDiv w:val="1"/>
      <w:marLeft w:val="0"/>
      <w:marRight w:val="0"/>
      <w:marTop w:val="0"/>
      <w:marBottom w:val="0"/>
      <w:divBdr>
        <w:top w:val="none" w:sz="0" w:space="0" w:color="auto"/>
        <w:left w:val="none" w:sz="0" w:space="0" w:color="auto"/>
        <w:bottom w:val="none" w:sz="0" w:space="0" w:color="auto"/>
        <w:right w:val="none" w:sz="0" w:space="0" w:color="auto"/>
      </w:divBdr>
    </w:div>
    <w:div w:id="1502893358">
      <w:bodyDiv w:val="1"/>
      <w:marLeft w:val="0"/>
      <w:marRight w:val="0"/>
      <w:marTop w:val="0"/>
      <w:marBottom w:val="0"/>
      <w:divBdr>
        <w:top w:val="none" w:sz="0" w:space="0" w:color="auto"/>
        <w:left w:val="none" w:sz="0" w:space="0" w:color="auto"/>
        <w:bottom w:val="none" w:sz="0" w:space="0" w:color="auto"/>
        <w:right w:val="none" w:sz="0" w:space="0" w:color="auto"/>
      </w:divBdr>
      <w:divsChild>
        <w:div w:id="1874415927">
          <w:marLeft w:val="0"/>
          <w:marRight w:val="0"/>
          <w:marTop w:val="0"/>
          <w:marBottom w:val="0"/>
          <w:divBdr>
            <w:top w:val="none" w:sz="0" w:space="0" w:color="auto"/>
            <w:left w:val="none" w:sz="0" w:space="0" w:color="auto"/>
            <w:bottom w:val="none" w:sz="0" w:space="0" w:color="auto"/>
            <w:right w:val="none" w:sz="0" w:space="0" w:color="auto"/>
          </w:divBdr>
          <w:divsChild>
            <w:div w:id="1952667076">
              <w:marLeft w:val="0"/>
              <w:marRight w:val="0"/>
              <w:marTop w:val="0"/>
              <w:marBottom w:val="0"/>
              <w:divBdr>
                <w:top w:val="none" w:sz="0" w:space="0" w:color="auto"/>
                <w:left w:val="none" w:sz="0" w:space="0" w:color="auto"/>
                <w:bottom w:val="single" w:sz="6" w:space="0" w:color="616161"/>
                <w:right w:val="none" w:sz="0" w:space="0" w:color="auto"/>
              </w:divBdr>
              <w:divsChild>
                <w:div w:id="404453180">
                  <w:marLeft w:val="0"/>
                  <w:marRight w:val="0"/>
                  <w:marTop w:val="630"/>
                  <w:marBottom w:val="0"/>
                  <w:divBdr>
                    <w:top w:val="none" w:sz="0" w:space="0" w:color="auto"/>
                    <w:left w:val="none" w:sz="0" w:space="0" w:color="auto"/>
                    <w:bottom w:val="none" w:sz="0" w:space="0" w:color="auto"/>
                    <w:right w:val="none" w:sz="0" w:space="0" w:color="auto"/>
                  </w:divBdr>
                  <w:divsChild>
                    <w:div w:id="117531392">
                      <w:marLeft w:val="150"/>
                      <w:marRight w:val="150"/>
                      <w:marTop w:val="0"/>
                      <w:marBottom w:val="0"/>
                      <w:divBdr>
                        <w:top w:val="none" w:sz="0" w:space="0" w:color="auto"/>
                        <w:left w:val="none" w:sz="0" w:space="0" w:color="auto"/>
                        <w:bottom w:val="none" w:sz="0" w:space="0" w:color="auto"/>
                        <w:right w:val="none" w:sz="0" w:space="0" w:color="auto"/>
                      </w:divBdr>
                      <w:divsChild>
                        <w:div w:id="1060859535">
                          <w:marLeft w:val="0"/>
                          <w:marRight w:val="0"/>
                          <w:marTop w:val="0"/>
                          <w:marBottom w:val="0"/>
                          <w:divBdr>
                            <w:top w:val="none" w:sz="0" w:space="0" w:color="auto"/>
                            <w:left w:val="none" w:sz="0" w:space="0" w:color="auto"/>
                            <w:bottom w:val="none" w:sz="0" w:space="0" w:color="auto"/>
                            <w:right w:val="none" w:sz="0" w:space="0" w:color="auto"/>
                          </w:divBdr>
                          <w:divsChild>
                            <w:div w:id="629239787">
                              <w:marLeft w:val="150"/>
                              <w:marRight w:val="150"/>
                              <w:marTop w:val="0"/>
                              <w:marBottom w:val="0"/>
                              <w:divBdr>
                                <w:top w:val="none" w:sz="0" w:space="0" w:color="auto"/>
                                <w:left w:val="none" w:sz="0" w:space="0" w:color="auto"/>
                                <w:bottom w:val="none" w:sz="0" w:space="0" w:color="auto"/>
                                <w:right w:val="none" w:sz="0" w:space="0" w:color="auto"/>
                              </w:divBdr>
                              <w:divsChild>
                                <w:div w:id="801310678">
                                  <w:marLeft w:val="0"/>
                                  <w:marRight w:val="0"/>
                                  <w:marTop w:val="0"/>
                                  <w:marBottom w:val="0"/>
                                  <w:divBdr>
                                    <w:top w:val="none" w:sz="0" w:space="0" w:color="auto"/>
                                    <w:left w:val="none" w:sz="0" w:space="0" w:color="auto"/>
                                    <w:bottom w:val="none" w:sz="0" w:space="0" w:color="auto"/>
                                    <w:right w:val="none" w:sz="0" w:space="0" w:color="auto"/>
                                  </w:divBdr>
                                  <w:divsChild>
                                    <w:div w:id="491067328">
                                      <w:marLeft w:val="0"/>
                                      <w:marRight w:val="0"/>
                                      <w:marTop w:val="0"/>
                                      <w:marBottom w:val="270"/>
                                      <w:divBdr>
                                        <w:top w:val="none" w:sz="0" w:space="0" w:color="auto"/>
                                        <w:left w:val="none" w:sz="0" w:space="0" w:color="auto"/>
                                        <w:bottom w:val="none" w:sz="0" w:space="0" w:color="auto"/>
                                        <w:right w:val="none" w:sz="0" w:space="0" w:color="auto"/>
                                      </w:divBdr>
                                      <w:divsChild>
                                        <w:div w:id="1603604428">
                                          <w:marLeft w:val="0"/>
                                          <w:marRight w:val="0"/>
                                          <w:marTop w:val="0"/>
                                          <w:marBottom w:val="0"/>
                                          <w:divBdr>
                                            <w:top w:val="none" w:sz="0" w:space="0" w:color="auto"/>
                                            <w:left w:val="none" w:sz="0" w:space="0" w:color="auto"/>
                                            <w:bottom w:val="none" w:sz="0" w:space="0" w:color="auto"/>
                                            <w:right w:val="none" w:sz="0" w:space="0" w:color="auto"/>
                                          </w:divBdr>
                                          <w:divsChild>
                                            <w:div w:id="212691918">
                                              <w:marLeft w:val="0"/>
                                              <w:marRight w:val="0"/>
                                              <w:marTop w:val="0"/>
                                              <w:marBottom w:val="0"/>
                                              <w:divBdr>
                                                <w:top w:val="none" w:sz="0" w:space="0" w:color="auto"/>
                                                <w:left w:val="none" w:sz="0" w:space="0" w:color="auto"/>
                                                <w:bottom w:val="none" w:sz="0" w:space="0" w:color="auto"/>
                                                <w:right w:val="none" w:sz="0" w:space="0" w:color="auto"/>
                                              </w:divBdr>
                                              <w:divsChild>
                                                <w:div w:id="501357660">
                                                  <w:marLeft w:val="0"/>
                                                  <w:marRight w:val="0"/>
                                                  <w:marTop w:val="0"/>
                                                  <w:marBottom w:val="0"/>
                                                  <w:divBdr>
                                                    <w:top w:val="none" w:sz="0" w:space="0" w:color="auto"/>
                                                    <w:left w:val="none" w:sz="0" w:space="0" w:color="auto"/>
                                                    <w:bottom w:val="none" w:sz="0" w:space="0" w:color="auto"/>
                                                    <w:right w:val="none" w:sz="0" w:space="0" w:color="auto"/>
                                                  </w:divBdr>
                                                  <w:divsChild>
                                                    <w:div w:id="516506930">
                                                      <w:marLeft w:val="0"/>
                                                      <w:marRight w:val="0"/>
                                                      <w:marTop w:val="0"/>
                                                      <w:marBottom w:val="0"/>
                                                      <w:divBdr>
                                                        <w:top w:val="none" w:sz="0" w:space="0" w:color="auto"/>
                                                        <w:left w:val="none" w:sz="0" w:space="0" w:color="auto"/>
                                                        <w:bottom w:val="none" w:sz="0" w:space="0" w:color="auto"/>
                                                        <w:right w:val="none" w:sz="0" w:space="0" w:color="auto"/>
                                                      </w:divBdr>
                                                      <w:divsChild>
                                                        <w:div w:id="812138878">
                                                          <w:marLeft w:val="0"/>
                                                          <w:marRight w:val="0"/>
                                                          <w:marTop w:val="0"/>
                                                          <w:marBottom w:val="0"/>
                                                          <w:divBdr>
                                                            <w:top w:val="none" w:sz="0" w:space="0" w:color="auto"/>
                                                            <w:left w:val="none" w:sz="0" w:space="0" w:color="auto"/>
                                                            <w:bottom w:val="none" w:sz="0" w:space="0" w:color="auto"/>
                                                            <w:right w:val="none" w:sz="0" w:space="0" w:color="auto"/>
                                                          </w:divBdr>
                                                          <w:divsChild>
                                                            <w:div w:id="1925920036">
                                                              <w:marLeft w:val="0"/>
                                                              <w:marRight w:val="0"/>
                                                              <w:marTop w:val="0"/>
                                                              <w:marBottom w:val="0"/>
                                                              <w:divBdr>
                                                                <w:top w:val="none" w:sz="0" w:space="0" w:color="auto"/>
                                                                <w:left w:val="none" w:sz="0" w:space="0" w:color="auto"/>
                                                                <w:bottom w:val="none" w:sz="0" w:space="0" w:color="auto"/>
                                                                <w:right w:val="none" w:sz="0" w:space="0" w:color="auto"/>
                                                              </w:divBdr>
                                                              <w:divsChild>
                                                                <w:div w:id="979573912">
                                                                  <w:marLeft w:val="0"/>
                                                                  <w:marRight w:val="0"/>
                                                                  <w:marTop w:val="0"/>
                                                                  <w:marBottom w:val="0"/>
                                                                  <w:divBdr>
                                                                    <w:top w:val="none" w:sz="0" w:space="0" w:color="auto"/>
                                                                    <w:left w:val="none" w:sz="0" w:space="0" w:color="auto"/>
                                                                    <w:bottom w:val="none" w:sz="0" w:space="0" w:color="auto"/>
                                                                    <w:right w:val="none" w:sz="0" w:space="0" w:color="auto"/>
                                                                  </w:divBdr>
                                                                  <w:divsChild>
                                                                    <w:div w:id="1092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2614125">
      <w:bodyDiv w:val="1"/>
      <w:marLeft w:val="0"/>
      <w:marRight w:val="0"/>
      <w:marTop w:val="0"/>
      <w:marBottom w:val="0"/>
      <w:divBdr>
        <w:top w:val="none" w:sz="0" w:space="0" w:color="auto"/>
        <w:left w:val="none" w:sz="0" w:space="0" w:color="auto"/>
        <w:bottom w:val="none" w:sz="0" w:space="0" w:color="auto"/>
        <w:right w:val="none" w:sz="0" w:space="0" w:color="auto"/>
      </w:divBdr>
      <w:divsChild>
        <w:div w:id="166024681">
          <w:marLeft w:val="0"/>
          <w:marRight w:val="0"/>
          <w:marTop w:val="0"/>
          <w:marBottom w:val="0"/>
          <w:divBdr>
            <w:top w:val="none" w:sz="0" w:space="0" w:color="auto"/>
            <w:left w:val="none" w:sz="0" w:space="0" w:color="auto"/>
            <w:bottom w:val="none" w:sz="0" w:space="0" w:color="auto"/>
            <w:right w:val="none" w:sz="0" w:space="0" w:color="auto"/>
          </w:divBdr>
          <w:divsChild>
            <w:div w:id="1851066445">
              <w:marLeft w:val="0"/>
              <w:marRight w:val="0"/>
              <w:marTop w:val="0"/>
              <w:marBottom w:val="0"/>
              <w:divBdr>
                <w:top w:val="none" w:sz="0" w:space="0" w:color="auto"/>
                <w:left w:val="none" w:sz="0" w:space="0" w:color="auto"/>
                <w:bottom w:val="none" w:sz="0" w:space="0" w:color="auto"/>
                <w:right w:val="none" w:sz="0" w:space="0" w:color="auto"/>
              </w:divBdr>
              <w:divsChild>
                <w:div w:id="803815144">
                  <w:marLeft w:val="0"/>
                  <w:marRight w:val="0"/>
                  <w:marTop w:val="0"/>
                  <w:marBottom w:val="0"/>
                  <w:divBdr>
                    <w:top w:val="none" w:sz="0" w:space="0" w:color="auto"/>
                    <w:left w:val="none" w:sz="0" w:space="0" w:color="auto"/>
                    <w:bottom w:val="none" w:sz="0" w:space="0" w:color="auto"/>
                    <w:right w:val="none" w:sz="0" w:space="0" w:color="auto"/>
                  </w:divBdr>
                  <w:divsChild>
                    <w:div w:id="1155604497">
                      <w:marLeft w:val="0"/>
                      <w:marRight w:val="0"/>
                      <w:marTop w:val="0"/>
                      <w:marBottom w:val="0"/>
                      <w:divBdr>
                        <w:top w:val="none" w:sz="0" w:space="0" w:color="auto"/>
                        <w:left w:val="none" w:sz="0" w:space="0" w:color="auto"/>
                        <w:bottom w:val="none" w:sz="0" w:space="0" w:color="auto"/>
                        <w:right w:val="none" w:sz="0" w:space="0" w:color="auto"/>
                      </w:divBdr>
                      <w:divsChild>
                        <w:div w:id="1110515162">
                          <w:marLeft w:val="0"/>
                          <w:marRight w:val="0"/>
                          <w:marTop w:val="0"/>
                          <w:marBottom w:val="0"/>
                          <w:divBdr>
                            <w:top w:val="none" w:sz="0" w:space="0" w:color="auto"/>
                            <w:left w:val="none" w:sz="0" w:space="0" w:color="auto"/>
                            <w:bottom w:val="none" w:sz="0" w:space="0" w:color="auto"/>
                            <w:right w:val="none" w:sz="0" w:space="0" w:color="auto"/>
                          </w:divBdr>
                          <w:divsChild>
                            <w:div w:id="6198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19511">
      <w:bodyDiv w:val="1"/>
      <w:marLeft w:val="0"/>
      <w:marRight w:val="0"/>
      <w:marTop w:val="0"/>
      <w:marBottom w:val="0"/>
      <w:divBdr>
        <w:top w:val="none" w:sz="0" w:space="0" w:color="auto"/>
        <w:left w:val="none" w:sz="0" w:space="0" w:color="auto"/>
        <w:bottom w:val="none" w:sz="0" w:space="0" w:color="auto"/>
        <w:right w:val="none" w:sz="0" w:space="0" w:color="auto"/>
      </w:divBdr>
      <w:divsChild>
        <w:div w:id="1009910484">
          <w:marLeft w:val="0"/>
          <w:marRight w:val="0"/>
          <w:marTop w:val="0"/>
          <w:marBottom w:val="0"/>
          <w:divBdr>
            <w:top w:val="none" w:sz="0" w:space="0" w:color="auto"/>
            <w:left w:val="none" w:sz="0" w:space="0" w:color="auto"/>
            <w:bottom w:val="none" w:sz="0" w:space="0" w:color="auto"/>
            <w:right w:val="none" w:sz="0" w:space="0" w:color="auto"/>
          </w:divBdr>
          <w:divsChild>
            <w:div w:id="557516111">
              <w:marLeft w:val="0"/>
              <w:marRight w:val="0"/>
              <w:marTop w:val="0"/>
              <w:marBottom w:val="0"/>
              <w:divBdr>
                <w:top w:val="none" w:sz="0" w:space="0" w:color="auto"/>
                <w:left w:val="none" w:sz="0" w:space="0" w:color="auto"/>
                <w:bottom w:val="single" w:sz="6" w:space="0" w:color="616161"/>
                <w:right w:val="none" w:sz="0" w:space="0" w:color="auto"/>
              </w:divBdr>
              <w:divsChild>
                <w:div w:id="205990162">
                  <w:marLeft w:val="0"/>
                  <w:marRight w:val="0"/>
                  <w:marTop w:val="630"/>
                  <w:marBottom w:val="0"/>
                  <w:divBdr>
                    <w:top w:val="none" w:sz="0" w:space="0" w:color="auto"/>
                    <w:left w:val="none" w:sz="0" w:space="0" w:color="auto"/>
                    <w:bottom w:val="none" w:sz="0" w:space="0" w:color="auto"/>
                    <w:right w:val="none" w:sz="0" w:space="0" w:color="auto"/>
                  </w:divBdr>
                  <w:divsChild>
                    <w:div w:id="1162350877">
                      <w:marLeft w:val="150"/>
                      <w:marRight w:val="150"/>
                      <w:marTop w:val="0"/>
                      <w:marBottom w:val="0"/>
                      <w:divBdr>
                        <w:top w:val="none" w:sz="0" w:space="0" w:color="auto"/>
                        <w:left w:val="none" w:sz="0" w:space="0" w:color="auto"/>
                        <w:bottom w:val="none" w:sz="0" w:space="0" w:color="auto"/>
                        <w:right w:val="none" w:sz="0" w:space="0" w:color="auto"/>
                      </w:divBdr>
                      <w:divsChild>
                        <w:div w:id="74135871">
                          <w:marLeft w:val="0"/>
                          <w:marRight w:val="0"/>
                          <w:marTop w:val="0"/>
                          <w:marBottom w:val="0"/>
                          <w:divBdr>
                            <w:top w:val="none" w:sz="0" w:space="0" w:color="auto"/>
                            <w:left w:val="none" w:sz="0" w:space="0" w:color="auto"/>
                            <w:bottom w:val="none" w:sz="0" w:space="0" w:color="auto"/>
                            <w:right w:val="none" w:sz="0" w:space="0" w:color="auto"/>
                          </w:divBdr>
                          <w:divsChild>
                            <w:div w:id="1928034666">
                              <w:marLeft w:val="150"/>
                              <w:marRight w:val="150"/>
                              <w:marTop w:val="0"/>
                              <w:marBottom w:val="0"/>
                              <w:divBdr>
                                <w:top w:val="none" w:sz="0" w:space="0" w:color="auto"/>
                                <w:left w:val="none" w:sz="0" w:space="0" w:color="auto"/>
                                <w:bottom w:val="none" w:sz="0" w:space="0" w:color="auto"/>
                                <w:right w:val="none" w:sz="0" w:space="0" w:color="auto"/>
                              </w:divBdr>
                              <w:divsChild>
                                <w:div w:id="2053730338">
                                  <w:marLeft w:val="0"/>
                                  <w:marRight w:val="0"/>
                                  <w:marTop w:val="0"/>
                                  <w:marBottom w:val="0"/>
                                  <w:divBdr>
                                    <w:top w:val="none" w:sz="0" w:space="0" w:color="auto"/>
                                    <w:left w:val="none" w:sz="0" w:space="0" w:color="auto"/>
                                    <w:bottom w:val="none" w:sz="0" w:space="0" w:color="auto"/>
                                    <w:right w:val="none" w:sz="0" w:space="0" w:color="auto"/>
                                  </w:divBdr>
                                  <w:divsChild>
                                    <w:div w:id="276647828">
                                      <w:marLeft w:val="0"/>
                                      <w:marRight w:val="0"/>
                                      <w:marTop w:val="0"/>
                                      <w:marBottom w:val="270"/>
                                      <w:divBdr>
                                        <w:top w:val="none" w:sz="0" w:space="0" w:color="auto"/>
                                        <w:left w:val="none" w:sz="0" w:space="0" w:color="auto"/>
                                        <w:bottom w:val="none" w:sz="0" w:space="0" w:color="auto"/>
                                        <w:right w:val="none" w:sz="0" w:space="0" w:color="auto"/>
                                      </w:divBdr>
                                      <w:divsChild>
                                        <w:div w:id="1856142622">
                                          <w:marLeft w:val="0"/>
                                          <w:marRight w:val="0"/>
                                          <w:marTop w:val="0"/>
                                          <w:marBottom w:val="0"/>
                                          <w:divBdr>
                                            <w:top w:val="none" w:sz="0" w:space="0" w:color="auto"/>
                                            <w:left w:val="none" w:sz="0" w:space="0" w:color="auto"/>
                                            <w:bottom w:val="none" w:sz="0" w:space="0" w:color="auto"/>
                                            <w:right w:val="none" w:sz="0" w:space="0" w:color="auto"/>
                                          </w:divBdr>
                                          <w:divsChild>
                                            <w:div w:id="1756587758">
                                              <w:marLeft w:val="0"/>
                                              <w:marRight w:val="0"/>
                                              <w:marTop w:val="0"/>
                                              <w:marBottom w:val="0"/>
                                              <w:divBdr>
                                                <w:top w:val="none" w:sz="0" w:space="0" w:color="auto"/>
                                                <w:left w:val="none" w:sz="0" w:space="0" w:color="auto"/>
                                                <w:bottom w:val="none" w:sz="0" w:space="0" w:color="auto"/>
                                                <w:right w:val="none" w:sz="0" w:space="0" w:color="auto"/>
                                              </w:divBdr>
                                              <w:divsChild>
                                                <w:div w:id="1787121459">
                                                  <w:marLeft w:val="0"/>
                                                  <w:marRight w:val="0"/>
                                                  <w:marTop w:val="0"/>
                                                  <w:marBottom w:val="0"/>
                                                  <w:divBdr>
                                                    <w:top w:val="none" w:sz="0" w:space="0" w:color="auto"/>
                                                    <w:left w:val="none" w:sz="0" w:space="0" w:color="auto"/>
                                                    <w:bottom w:val="none" w:sz="0" w:space="0" w:color="auto"/>
                                                    <w:right w:val="none" w:sz="0" w:space="0" w:color="auto"/>
                                                  </w:divBdr>
                                                  <w:divsChild>
                                                    <w:div w:id="1522743593">
                                                      <w:marLeft w:val="0"/>
                                                      <w:marRight w:val="0"/>
                                                      <w:marTop w:val="0"/>
                                                      <w:marBottom w:val="0"/>
                                                      <w:divBdr>
                                                        <w:top w:val="none" w:sz="0" w:space="0" w:color="auto"/>
                                                        <w:left w:val="none" w:sz="0" w:space="0" w:color="auto"/>
                                                        <w:bottom w:val="none" w:sz="0" w:space="0" w:color="auto"/>
                                                        <w:right w:val="none" w:sz="0" w:space="0" w:color="auto"/>
                                                      </w:divBdr>
                                                      <w:divsChild>
                                                        <w:div w:id="988552780">
                                                          <w:marLeft w:val="0"/>
                                                          <w:marRight w:val="0"/>
                                                          <w:marTop w:val="0"/>
                                                          <w:marBottom w:val="0"/>
                                                          <w:divBdr>
                                                            <w:top w:val="none" w:sz="0" w:space="0" w:color="auto"/>
                                                            <w:left w:val="none" w:sz="0" w:space="0" w:color="auto"/>
                                                            <w:bottom w:val="none" w:sz="0" w:space="0" w:color="auto"/>
                                                            <w:right w:val="none" w:sz="0" w:space="0" w:color="auto"/>
                                                          </w:divBdr>
                                                          <w:divsChild>
                                                            <w:div w:id="1896163429">
                                                              <w:marLeft w:val="0"/>
                                                              <w:marRight w:val="0"/>
                                                              <w:marTop w:val="0"/>
                                                              <w:marBottom w:val="0"/>
                                                              <w:divBdr>
                                                                <w:top w:val="none" w:sz="0" w:space="0" w:color="auto"/>
                                                                <w:left w:val="none" w:sz="0" w:space="0" w:color="auto"/>
                                                                <w:bottom w:val="none" w:sz="0" w:space="0" w:color="auto"/>
                                                                <w:right w:val="none" w:sz="0" w:space="0" w:color="auto"/>
                                                              </w:divBdr>
                                                              <w:divsChild>
                                                                <w:div w:id="278148846">
                                                                  <w:marLeft w:val="0"/>
                                                                  <w:marRight w:val="0"/>
                                                                  <w:marTop w:val="0"/>
                                                                  <w:marBottom w:val="0"/>
                                                                  <w:divBdr>
                                                                    <w:top w:val="none" w:sz="0" w:space="0" w:color="auto"/>
                                                                    <w:left w:val="none" w:sz="0" w:space="0" w:color="auto"/>
                                                                    <w:bottom w:val="none" w:sz="0" w:space="0" w:color="auto"/>
                                                                    <w:right w:val="none" w:sz="0" w:space="0" w:color="auto"/>
                                                                  </w:divBdr>
                                                                  <w:divsChild>
                                                                    <w:div w:id="3138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pilepsytoolkit.org.uk/" TargetMode="External"/><Relationship Id="rId26" Type="http://schemas.openxmlformats.org/officeDocument/2006/relationships/hyperlink" Target="http://www.rcpch.ac.uk/content/epilepsies-diagnosis-and-management-epilepsies-adults-and-children-primary-and-secondary-car" TargetMode="External"/><Relationship Id="rId39" Type="http://schemas.openxmlformats.org/officeDocument/2006/relationships/hyperlink" Target="https://www.epilepsy.org.uk/sites/epilepsy/files/primary-care-resource/epilepsyaction-primary-care-commissioning-book.pdf" TargetMode="External"/><Relationship Id="rId21" Type="http://schemas.openxmlformats.org/officeDocument/2006/relationships/image" Target="media/image3.emf"/><Relationship Id="rId34" Type="http://schemas.openxmlformats.org/officeDocument/2006/relationships/hyperlink" Target="https://www.epilepsy.org.uk/healthcare-tool/index.html" TargetMode="External"/><Relationship Id="rId42" Type="http://schemas.openxmlformats.org/officeDocument/2006/relationships/hyperlink" Target="http://www.epilepsysociety.org.uk/epilepsy-commissioning-toolkit" TargetMode="External"/><Relationship Id="rId47" Type="http://schemas.openxmlformats.org/officeDocument/2006/relationships/hyperlink" Target="http://www.epilepsysociety.org.uk/sites/default/files/Epilepsy%20pharmacological%20treatment%20by%20syndrome.docx" TargetMode="External"/><Relationship Id="rId50" Type="http://schemas.openxmlformats.org/officeDocument/2006/relationships/hyperlink" Target="http://www.rcpch.ac.uk/system/files/protected/page/RCPCH%20Epilepsy%20Passport.pdf"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learn.epilepsy.org.uk/courses/epilepsy-for-school-staff/" TargetMode="External"/><Relationship Id="rId25" Type="http://schemas.openxmlformats.org/officeDocument/2006/relationships/hyperlink" Target="http://www.rcpch.ac.uk/epilepsy12" TargetMode="External"/><Relationship Id="rId33" Type="http://schemas.openxmlformats.org/officeDocument/2006/relationships/hyperlink" Target="https://www.epilepsy.org.uk/professionals/healthcare/primary-care-resource-pack/section-3/annual-review-rereferral" TargetMode="External"/><Relationship Id="rId38" Type="http://schemas.openxmlformats.org/officeDocument/2006/relationships/hyperlink" Target="http://www.rcpch.ac.uk/content/best-care-value-epilepsy-specialist-nurses" TargetMode="External"/><Relationship Id="rId46" Type="http://schemas.openxmlformats.org/officeDocument/2006/relationships/hyperlink" Target="http://www.epilepsysociety.org.uk/sites/default/files/Epilepsy-%20pharmacological%20treatment%20by%20seizure%20type.docx" TargetMode="External"/><Relationship Id="rId2" Type="http://schemas.openxmlformats.org/officeDocument/2006/relationships/customXml" Target="../customXml/item2.xml"/><Relationship Id="rId16" Type="http://schemas.openxmlformats.org/officeDocument/2006/relationships/hyperlink" Target="http://www.thetea-room.com/" TargetMode="External"/><Relationship Id="rId20" Type="http://schemas.openxmlformats.org/officeDocument/2006/relationships/hyperlink" Target="http://www.epilepsyscotland.org.uk/pdf/Joint_Epilepsy_Council_Prevalence_and_Incidence_September_11_(3).pdf" TargetMode="External"/><Relationship Id="rId29" Type="http://schemas.openxmlformats.org/officeDocument/2006/relationships/hyperlink" Target="https://www.gov.uk/government/publications/improving-young-peoples-health-and-wellbeing-a-framework-for-public-health" TargetMode="External"/><Relationship Id="rId41" Type="http://schemas.openxmlformats.org/officeDocument/2006/relationships/hyperlink" Target="http://www.epilepsysociety.org.uk/system/files/attachments/ChildrenJanuary2015_3.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rcpch.ac.uk/system/files/protected/page/parent%20Epilepsy12%20print%20version_0.pdf" TargetMode="External"/><Relationship Id="rId32" Type="http://schemas.openxmlformats.org/officeDocument/2006/relationships/hyperlink" Target="https://www.epilepsy.org.uk/professionals/healthcare/primary-care-resource-pack/section-2/general-management/diagnosis" TargetMode="External"/><Relationship Id="rId37" Type="http://schemas.openxmlformats.org/officeDocument/2006/relationships/hyperlink" Target="http://www.rcpch.ac.uk/content/epilepsy-england-time-change" TargetMode="External"/><Relationship Id="rId40" Type="http://schemas.openxmlformats.org/officeDocument/2006/relationships/hyperlink" Target="http://www.rcpch.ac.uk/content/guide-writing-business-case-epilepsy-specialist-nurse-service" TargetMode="External"/><Relationship Id="rId45" Type="http://schemas.openxmlformats.org/officeDocument/2006/relationships/hyperlink" Target="http://www.nice.org.uk/guidance/CG137"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ngland.nhs.uk/ourwork/futurenhs/" TargetMode="External"/><Relationship Id="rId23" Type="http://schemas.openxmlformats.org/officeDocument/2006/relationships/hyperlink" Target="http://www.rcpch.ac.uk/system/files/protected/page/Epilepsy12%20report%202014%20for%20web.pdf" TargetMode="External"/><Relationship Id="rId28" Type="http://schemas.openxmlformats.org/officeDocument/2006/relationships/hyperlink" Target="http://www.rcpch.ac.uk/content/fundamentals-commissioning-health-services-children" TargetMode="External"/><Relationship Id="rId36" Type="http://schemas.openxmlformats.org/officeDocument/2006/relationships/hyperlink" Target="http://www.rcpch.ac.uk/content/epilepsy-resource-pack-general-practioners" TargetMode="External"/><Relationship Id="rId49" Type="http://schemas.openxmlformats.org/officeDocument/2006/relationships/hyperlink" Target="https://www.epilepsy.org.uk/info/children/children-with-epilepsy" TargetMode="External"/><Relationship Id="rId10" Type="http://schemas.openxmlformats.org/officeDocument/2006/relationships/webSettings" Target="webSettings.xml"/><Relationship Id="rId19" Type="http://schemas.openxmlformats.org/officeDocument/2006/relationships/hyperlink" Target="http://www.nice.org.uk/guidance/QS27" TargetMode="External"/><Relationship Id="rId31" Type="http://schemas.openxmlformats.org/officeDocument/2006/relationships/hyperlink" Target="https://www.epilepsy.org.uk/professionals/healthcare/primary-care-resource-pack/section-1/background-epilepsy-national-guidance" TargetMode="External"/><Relationship Id="rId44" Type="http://schemas.openxmlformats.org/officeDocument/2006/relationships/hyperlink" Target="http://www.epilepsysociety.org.uk/sites/default/files/Epilepsy%20-%20baseline%20assessment%20-%20implementing%20NICE%20guidance.xlsx" TargetMode="External"/><Relationship Id="rId52" Type="http://schemas.openxmlformats.org/officeDocument/2006/relationships/hyperlink" Target="http://youngpeople.epilepsy.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ilae.org/Visitors/Centre/documents/ClassificationSeizureILAE-2016.pdf" TargetMode="External"/><Relationship Id="rId27" Type="http://schemas.openxmlformats.org/officeDocument/2006/relationships/hyperlink" Target="http://www.rcpch.ac.uk/content/national-service-framework-long-term-neurological-conditions" TargetMode="External"/><Relationship Id="rId30" Type="http://schemas.openxmlformats.org/officeDocument/2006/relationships/hyperlink" Target="http://www.rcpch.ac.uk/content/epilepsy-policy-schools" TargetMode="External"/><Relationship Id="rId35" Type="http://schemas.openxmlformats.org/officeDocument/2006/relationships/hyperlink" Target="https://www.epilepsy.org.uk/professionals/healthcare/primary-care-resource-pack/tools-templates" TargetMode="External"/><Relationship Id="rId43" Type="http://schemas.openxmlformats.org/officeDocument/2006/relationships/hyperlink" Target="http://www.epilepsysociety.org.uk/sites/default/files/diagnosis-and-management-of-the-epilepsies-in-adults-children-and-young-people-cmg47.pdf" TargetMode="External"/><Relationship Id="rId48" Type="http://schemas.openxmlformats.org/officeDocument/2006/relationships/hyperlink" Target="https://www.epilepsysociety.org.uk/childhood-epilepsy-syndromes"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rcpch.ac.uk/child-health-reviews-uk/programme-findings/programme-findings-chr-uk" TargetMode="External"/><Relationship Id="rId3" Type="http://schemas.openxmlformats.org/officeDocument/2006/relationships/customXml" Target="../customXml/item3.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K57F673QWXRZ-1374-35</_dlc_DocId>
    <_dlc_DocIdUrl xmlns="51367701-27c8-403e-a234-85855c5cd73e">
      <Url>https://nhsengland.sharepoint.com/TeamCentre/VisionandValues/_layouts/15/DocIdRedir.aspx?ID=K57F673QWXRZ-1374-35</Url>
      <Description>K57F673QWXRZ-1374-35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347C-FCF4-4944-B2D4-260B321DBC93}">
  <ds:schemaRefs>
    <ds:schemaRef ds:uri="http://schemas.microsoft.com/sharepoint/events"/>
  </ds:schemaRefs>
</ds:datastoreItem>
</file>

<file path=customXml/itemProps2.xml><?xml version="1.0" encoding="utf-8"?>
<ds:datastoreItem xmlns:ds="http://schemas.openxmlformats.org/officeDocument/2006/customXml" ds:itemID="{BB8E35AA-A115-403E-84FC-7DCFA870070B}">
  <ds:schemaRefs>
    <ds:schemaRef ds:uri="http://schemas.microsoft.com/office/2006/metadata/properties"/>
    <ds:schemaRef ds:uri="http://schemas.microsoft.com/office/infopath/2007/PartnerControls"/>
    <ds:schemaRef ds:uri="51367701-27c8-403e-a234-85855c5cd73e"/>
  </ds:schemaRefs>
</ds:datastoreItem>
</file>

<file path=customXml/itemProps3.xml><?xml version="1.0" encoding="utf-8"?>
<ds:datastoreItem xmlns:ds="http://schemas.openxmlformats.org/officeDocument/2006/customXml" ds:itemID="{465D5C1A-C78B-49F8-ACA8-997854BB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E1A58-63C6-4682-9A2C-824441E57F1B}">
  <ds:schemaRefs>
    <ds:schemaRef ds:uri="http://schemas.microsoft.com/sharepoint/v3/contenttype/forms"/>
  </ds:schemaRefs>
</ds:datastoreItem>
</file>

<file path=customXml/itemProps5.xml><?xml version="1.0" encoding="utf-8"?>
<ds:datastoreItem xmlns:ds="http://schemas.openxmlformats.org/officeDocument/2006/customXml" ds:itemID="{E623C9B0-D070-41C8-A6D9-6CDF4856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10856</Words>
  <Characters>61884</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NHS England Report Template 7 - no photo (sensitive subject matter)</vt:lpstr>
    </vt:vector>
  </TitlesOfParts>
  <Company>Smith &amp; Milton</Company>
  <LinksUpToDate>false</LinksUpToDate>
  <CharactersWithSpaces>72595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 (sensitive subject matter)</dc:title>
  <dc:creator>Irving, Emmerline</dc:creator>
  <cp:lastModifiedBy>Irving, Emmerline</cp:lastModifiedBy>
  <cp:revision>2</cp:revision>
  <cp:lastPrinted>2014-04-10T08:13:00Z</cp:lastPrinted>
  <dcterms:created xsi:type="dcterms:W3CDTF">2016-05-11T09:44:00Z</dcterms:created>
  <dcterms:modified xsi:type="dcterms:W3CDTF">2016-05-11T09:44:00Z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f05eb02a-eb43-4935-9545-db04eee92b4a</vt:lpwstr>
  </property>
</Properties>
</file>